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
        <w:tblW w:w="989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5167"/>
      </w:tblGrid>
      <w:tr w:rsidR="002E024C" w:rsidRPr="005D38FD" w14:paraId="00B118AF" w14:textId="77777777" w:rsidTr="00EB511A">
        <w:trPr>
          <w:trHeight w:val="2640"/>
        </w:trPr>
        <w:tc>
          <w:tcPr>
            <w:tcW w:w="4726" w:type="dxa"/>
            <w:tcBorders>
              <w:top w:val="nil"/>
              <w:left w:val="nil"/>
              <w:bottom w:val="single" w:sz="4" w:space="0" w:color="auto"/>
              <w:right w:val="nil"/>
            </w:tcBorders>
          </w:tcPr>
          <w:p w14:paraId="00B1189F" w14:textId="77777777" w:rsidR="002E024C" w:rsidRPr="005D38FD" w:rsidRDefault="002E024C">
            <w:pPr>
              <w:tabs>
                <w:tab w:val="left" w:pos="5400"/>
              </w:tabs>
              <w:ind w:right="62"/>
              <w:rPr>
                <w:rFonts w:eastAsia="Times New Roman"/>
                <w:b/>
                <w:color w:val="0D0D0D" w:themeColor="text1" w:themeTint="F2"/>
                <w:lang w:eastAsia="en-GB"/>
              </w:rPr>
            </w:pPr>
            <w:r w:rsidRPr="005D38FD">
              <w:rPr>
                <w:rFonts w:eastAsia="Times New Roman"/>
                <w:b/>
                <w:color w:val="0D0D0D" w:themeColor="text1" w:themeTint="F2"/>
                <w:lang w:eastAsia="en-GB"/>
              </w:rPr>
              <w:t>Tannaghmore Primary School</w:t>
            </w:r>
          </w:p>
          <w:p w14:paraId="00B118A0" w14:textId="77777777" w:rsidR="002E024C" w:rsidRPr="005D38FD" w:rsidRDefault="002E024C">
            <w:pPr>
              <w:ind w:left="720" w:right="62" w:hanging="720"/>
              <w:rPr>
                <w:rFonts w:eastAsia="Times New Roman"/>
                <w:b/>
                <w:color w:val="0D0D0D" w:themeColor="text1" w:themeTint="F2"/>
                <w:lang w:eastAsia="en-GB"/>
              </w:rPr>
            </w:pPr>
            <w:r w:rsidRPr="005D38FD">
              <w:rPr>
                <w:rFonts w:eastAsia="Times New Roman"/>
                <w:b/>
                <w:color w:val="0D0D0D" w:themeColor="text1" w:themeTint="F2"/>
                <w:lang w:eastAsia="en-GB"/>
              </w:rPr>
              <w:t>Lake Street</w:t>
            </w:r>
          </w:p>
          <w:p w14:paraId="00B118A1" w14:textId="77777777" w:rsidR="002E024C" w:rsidRPr="005D38FD" w:rsidRDefault="002E024C">
            <w:pPr>
              <w:ind w:left="720" w:right="62" w:hanging="720"/>
              <w:rPr>
                <w:rFonts w:eastAsia="Times New Roman"/>
                <w:b/>
                <w:color w:val="0D0D0D" w:themeColor="text1" w:themeTint="F2"/>
                <w:lang w:eastAsia="en-GB"/>
              </w:rPr>
            </w:pPr>
            <w:r w:rsidRPr="005D38FD">
              <w:rPr>
                <w:rFonts w:eastAsia="Times New Roman"/>
                <w:b/>
                <w:color w:val="0D0D0D" w:themeColor="text1" w:themeTint="F2"/>
                <w:lang w:eastAsia="en-GB"/>
              </w:rPr>
              <w:t>Lurgan</w:t>
            </w:r>
          </w:p>
          <w:p w14:paraId="00B118A2" w14:textId="77777777" w:rsidR="002E024C" w:rsidRPr="005D38FD" w:rsidRDefault="002E024C">
            <w:pPr>
              <w:tabs>
                <w:tab w:val="left" w:pos="2780"/>
                <w:tab w:val="center" w:pos="4782"/>
              </w:tabs>
              <w:ind w:left="720" w:right="62" w:hanging="720"/>
              <w:rPr>
                <w:rFonts w:eastAsia="Times New Roman"/>
                <w:b/>
                <w:color w:val="0D0D0D" w:themeColor="text1" w:themeTint="F2"/>
                <w:lang w:eastAsia="en-GB"/>
              </w:rPr>
            </w:pPr>
            <w:r w:rsidRPr="005D38FD">
              <w:rPr>
                <w:rFonts w:eastAsia="Times New Roman"/>
                <w:b/>
                <w:color w:val="0D0D0D" w:themeColor="text1" w:themeTint="F2"/>
                <w:lang w:eastAsia="en-GB"/>
              </w:rPr>
              <w:t>CRAIGAVON</w:t>
            </w:r>
          </w:p>
          <w:p w14:paraId="00B118A4" w14:textId="756DA5D5" w:rsidR="002E024C" w:rsidRPr="005D38FD" w:rsidRDefault="002E024C" w:rsidP="00396BCC">
            <w:pPr>
              <w:ind w:left="720" w:right="62" w:hanging="720"/>
              <w:rPr>
                <w:rFonts w:eastAsia="Times New Roman"/>
                <w:b/>
                <w:color w:val="0D0D0D" w:themeColor="text1" w:themeTint="F2"/>
                <w:lang w:eastAsia="en-GB"/>
              </w:rPr>
            </w:pPr>
            <w:r w:rsidRPr="005D38FD">
              <w:rPr>
                <w:rFonts w:eastAsia="Times New Roman"/>
                <w:b/>
                <w:color w:val="0D0D0D" w:themeColor="text1" w:themeTint="F2"/>
                <w:lang w:eastAsia="en-GB"/>
              </w:rPr>
              <w:t>BT67 9DY</w:t>
            </w:r>
          </w:p>
          <w:p w14:paraId="5D57115D" w14:textId="77777777" w:rsidR="007E4BD8" w:rsidRDefault="007E4BD8">
            <w:pPr>
              <w:keepNext/>
              <w:ind w:right="62"/>
              <w:outlineLvl w:val="0"/>
              <w:rPr>
                <w:rFonts w:eastAsia="Times New Roman"/>
                <w:b/>
                <w:color w:val="0D0D0D" w:themeColor="text1" w:themeTint="F2"/>
                <w:lang w:eastAsia="en-GB"/>
              </w:rPr>
            </w:pPr>
          </w:p>
          <w:p w14:paraId="00B118A5" w14:textId="4C93CE1D" w:rsidR="002E024C" w:rsidRPr="005D38FD" w:rsidRDefault="002E024C">
            <w:pPr>
              <w:keepNext/>
              <w:ind w:right="62"/>
              <w:outlineLvl w:val="0"/>
              <w:rPr>
                <w:rFonts w:eastAsia="Times New Roman"/>
                <w:b/>
                <w:color w:val="0D0D0D" w:themeColor="text1" w:themeTint="F2"/>
                <w:lang w:eastAsia="en-GB"/>
              </w:rPr>
            </w:pPr>
            <w:r w:rsidRPr="005D38FD">
              <w:rPr>
                <w:rFonts w:eastAsia="Times New Roman"/>
                <w:b/>
                <w:color w:val="0D0D0D" w:themeColor="text1" w:themeTint="F2"/>
                <w:lang w:eastAsia="en-GB"/>
              </w:rPr>
              <w:t>Telephone No</w:t>
            </w:r>
            <w:r w:rsidR="00FA779D">
              <w:rPr>
                <w:rFonts w:eastAsia="Times New Roman"/>
                <w:b/>
                <w:color w:val="0D0D0D" w:themeColor="text1" w:themeTint="F2"/>
                <w:lang w:eastAsia="en-GB"/>
              </w:rPr>
              <w:t>:</w:t>
            </w:r>
            <w:r w:rsidRPr="005D38FD">
              <w:rPr>
                <w:rFonts w:eastAsia="Times New Roman"/>
                <w:b/>
                <w:color w:val="0D0D0D" w:themeColor="text1" w:themeTint="F2"/>
                <w:lang w:eastAsia="en-GB"/>
              </w:rPr>
              <w:t xml:space="preserve"> (028) 3832 2393</w:t>
            </w:r>
          </w:p>
          <w:p w14:paraId="324CD9E0" w14:textId="62E40E4F" w:rsidR="002E024C" w:rsidRPr="007E4BD8" w:rsidRDefault="002D4F80">
            <w:pPr>
              <w:ind w:left="720" w:right="62" w:hanging="720"/>
              <w:rPr>
                <w:rFonts w:eastAsia="Times New Roman"/>
                <w:b/>
                <w:lang w:eastAsia="en-GB"/>
              </w:rPr>
            </w:pPr>
            <w:r>
              <w:rPr>
                <w:rFonts w:eastAsia="Times New Roman"/>
                <w:b/>
                <w:color w:val="0D0D0D" w:themeColor="text1" w:themeTint="F2"/>
                <w:lang w:eastAsia="en-GB"/>
              </w:rPr>
              <w:t>Email</w:t>
            </w:r>
            <w:r w:rsidR="002E024C" w:rsidRPr="005D38FD">
              <w:rPr>
                <w:rFonts w:eastAsia="Times New Roman"/>
                <w:b/>
                <w:color w:val="0D0D0D" w:themeColor="text1" w:themeTint="F2"/>
                <w:lang w:eastAsia="en-GB"/>
              </w:rPr>
              <w:t xml:space="preserve">: </w:t>
            </w:r>
            <w:hyperlink r:id="rId10" w:history="1">
              <w:r w:rsidR="00396BCC" w:rsidRPr="007E4BD8">
                <w:rPr>
                  <w:rStyle w:val="Hyperlink"/>
                  <w:rFonts w:eastAsia="Times New Roman"/>
                  <w:b/>
                  <w:color w:val="auto"/>
                  <w:u w:val="none"/>
                  <w:lang w:eastAsia="en-GB"/>
                </w:rPr>
                <w:t>smccreesh642@c2kni.net</w:t>
              </w:r>
            </w:hyperlink>
          </w:p>
          <w:p w14:paraId="3D7DBEBC" w14:textId="246CD9B2" w:rsidR="00BC514F" w:rsidRPr="007E4BD8" w:rsidRDefault="00B93534">
            <w:pPr>
              <w:ind w:left="720" w:right="62" w:hanging="720"/>
              <w:rPr>
                <w:rFonts w:eastAsia="Times New Roman"/>
                <w:b/>
                <w:lang w:eastAsia="en-GB"/>
              </w:rPr>
            </w:pPr>
            <w:hyperlink r:id="rId11" w:history="1">
              <w:r w:rsidR="007E4BD8" w:rsidRPr="007E4BD8">
                <w:rPr>
                  <w:rStyle w:val="Hyperlink"/>
                  <w:rFonts w:eastAsia="Times New Roman"/>
                  <w:b/>
                  <w:color w:val="auto"/>
                  <w:u w:val="none"/>
                  <w:lang w:eastAsia="en-GB"/>
                </w:rPr>
                <w:t>www.tannaghmoreps.com</w:t>
              </w:r>
            </w:hyperlink>
          </w:p>
          <w:p w14:paraId="00B118A7" w14:textId="6D2848CC" w:rsidR="007E4BD8" w:rsidRPr="005D38FD" w:rsidRDefault="007E4BD8">
            <w:pPr>
              <w:ind w:left="720" w:right="62" w:hanging="720"/>
              <w:rPr>
                <w:rFonts w:eastAsia="Times New Roman"/>
                <w:color w:val="0D0D0D" w:themeColor="text1" w:themeTint="F2"/>
                <w:lang w:eastAsia="en-GB"/>
              </w:rPr>
            </w:pPr>
          </w:p>
        </w:tc>
        <w:tc>
          <w:tcPr>
            <w:tcW w:w="5167" w:type="dxa"/>
            <w:tcBorders>
              <w:top w:val="nil"/>
              <w:left w:val="nil"/>
              <w:bottom w:val="single" w:sz="4" w:space="0" w:color="auto"/>
              <w:right w:val="nil"/>
            </w:tcBorders>
          </w:tcPr>
          <w:p w14:paraId="00B118A8" w14:textId="77777777" w:rsidR="002E024C" w:rsidRPr="005D38FD" w:rsidRDefault="002E024C">
            <w:pPr>
              <w:tabs>
                <w:tab w:val="left" w:pos="5400"/>
              </w:tabs>
              <w:ind w:right="62"/>
              <w:jc w:val="right"/>
              <w:rPr>
                <w:rFonts w:eastAsia="Times New Roman"/>
                <w:b/>
                <w:color w:val="0D0D0D" w:themeColor="text1" w:themeTint="F2"/>
                <w:lang w:eastAsia="en-GB"/>
              </w:rPr>
            </w:pPr>
            <w:r w:rsidRPr="005D38FD">
              <w:rPr>
                <w:rFonts w:eastAsia="Times New Roman"/>
                <w:b/>
                <w:color w:val="0D0D0D" w:themeColor="text1" w:themeTint="F2"/>
                <w:lang w:eastAsia="en-GB"/>
              </w:rPr>
              <w:t xml:space="preserve">Maintained Primary School </w:t>
            </w:r>
          </w:p>
          <w:p w14:paraId="00B118A9" w14:textId="77777777" w:rsidR="002E024C" w:rsidRPr="005D38FD" w:rsidRDefault="002E024C">
            <w:pPr>
              <w:tabs>
                <w:tab w:val="left" w:pos="5400"/>
              </w:tabs>
              <w:ind w:right="62"/>
              <w:jc w:val="right"/>
              <w:rPr>
                <w:rFonts w:eastAsia="Times New Roman"/>
                <w:b/>
                <w:color w:val="0D0D0D" w:themeColor="text1" w:themeTint="F2"/>
                <w:lang w:eastAsia="en-GB"/>
              </w:rPr>
            </w:pPr>
          </w:p>
          <w:p w14:paraId="00B118AA" w14:textId="77777777" w:rsidR="002E024C" w:rsidRPr="005D38FD" w:rsidRDefault="002E024C">
            <w:pPr>
              <w:tabs>
                <w:tab w:val="left" w:pos="5400"/>
              </w:tabs>
              <w:ind w:right="62"/>
              <w:jc w:val="right"/>
              <w:rPr>
                <w:rFonts w:eastAsia="Times New Roman"/>
                <w:b/>
                <w:color w:val="0D0D0D" w:themeColor="text1" w:themeTint="F2"/>
                <w:lang w:eastAsia="en-GB"/>
              </w:rPr>
            </w:pPr>
            <w:r w:rsidRPr="005D38FD">
              <w:rPr>
                <w:rFonts w:eastAsia="Times New Roman"/>
                <w:b/>
                <w:color w:val="0D0D0D" w:themeColor="text1" w:themeTint="F2"/>
                <w:lang w:eastAsia="en-GB"/>
              </w:rPr>
              <w:t xml:space="preserve">Enrolment Number:  </w:t>
            </w:r>
            <w:r w:rsidRPr="00D65A22">
              <w:rPr>
                <w:rFonts w:eastAsia="Times New Roman"/>
                <w:b/>
                <w:color w:val="0D0D0D" w:themeColor="text1" w:themeTint="F2"/>
                <w:lang w:eastAsia="en-GB"/>
              </w:rPr>
              <w:t>640</w:t>
            </w:r>
          </w:p>
          <w:p w14:paraId="00B118AB" w14:textId="77777777" w:rsidR="002E024C" w:rsidRPr="005D38FD" w:rsidRDefault="002E024C">
            <w:pPr>
              <w:tabs>
                <w:tab w:val="left" w:pos="5400"/>
              </w:tabs>
              <w:ind w:right="62"/>
              <w:jc w:val="right"/>
              <w:rPr>
                <w:rFonts w:eastAsia="Times New Roman"/>
                <w:b/>
                <w:color w:val="0D0D0D" w:themeColor="text1" w:themeTint="F2"/>
                <w:lang w:eastAsia="en-GB"/>
              </w:rPr>
            </w:pPr>
            <w:r w:rsidRPr="005D38FD">
              <w:rPr>
                <w:rFonts w:eastAsia="Times New Roman"/>
                <w:b/>
                <w:color w:val="0D0D0D" w:themeColor="text1" w:themeTint="F2"/>
                <w:lang w:eastAsia="en-GB"/>
              </w:rPr>
              <w:t xml:space="preserve">Admissions Number:  </w:t>
            </w:r>
            <w:r w:rsidRPr="00D65A22">
              <w:rPr>
                <w:rFonts w:eastAsia="Times New Roman"/>
                <w:b/>
                <w:color w:val="0D0D0D" w:themeColor="text1" w:themeTint="F2"/>
                <w:lang w:eastAsia="en-GB"/>
              </w:rPr>
              <w:t>90</w:t>
            </w:r>
          </w:p>
          <w:p w14:paraId="00B118AC" w14:textId="77777777" w:rsidR="002E024C" w:rsidRPr="005D38FD" w:rsidRDefault="002E024C">
            <w:pPr>
              <w:tabs>
                <w:tab w:val="left" w:pos="5400"/>
              </w:tabs>
              <w:ind w:right="62"/>
              <w:jc w:val="right"/>
              <w:rPr>
                <w:rFonts w:eastAsia="Times New Roman"/>
                <w:b/>
                <w:color w:val="0D0D0D" w:themeColor="text1" w:themeTint="F2"/>
                <w:lang w:eastAsia="en-GB"/>
              </w:rPr>
            </w:pPr>
          </w:p>
          <w:p w14:paraId="00B118AD" w14:textId="15B173A3" w:rsidR="002E024C" w:rsidRPr="005D38FD" w:rsidRDefault="002E024C">
            <w:pPr>
              <w:tabs>
                <w:tab w:val="left" w:pos="5400"/>
              </w:tabs>
              <w:ind w:right="62"/>
              <w:jc w:val="right"/>
              <w:rPr>
                <w:rFonts w:eastAsia="Times New Roman"/>
                <w:b/>
                <w:color w:val="0D0D0D" w:themeColor="text1" w:themeTint="F2"/>
                <w:lang w:eastAsia="en-GB"/>
              </w:rPr>
            </w:pPr>
            <w:r w:rsidRPr="005D38FD">
              <w:rPr>
                <w:rFonts w:eastAsia="Times New Roman"/>
                <w:b/>
                <w:color w:val="0D0D0D" w:themeColor="text1" w:themeTint="F2"/>
                <w:lang w:eastAsia="en-GB"/>
              </w:rPr>
              <w:t xml:space="preserve">PRINCIPAL:  Mr </w:t>
            </w:r>
            <w:r w:rsidR="00396BCC">
              <w:rPr>
                <w:rFonts w:eastAsia="Times New Roman"/>
                <w:b/>
                <w:color w:val="0D0D0D" w:themeColor="text1" w:themeTint="F2"/>
                <w:lang w:eastAsia="en-GB"/>
              </w:rPr>
              <w:t>S McCreesh</w:t>
            </w:r>
          </w:p>
          <w:p w14:paraId="6E886E65" w14:textId="77777777" w:rsidR="00396BCC" w:rsidRDefault="002E024C" w:rsidP="00396BCC">
            <w:pPr>
              <w:ind w:left="720" w:right="62" w:hanging="720"/>
              <w:jc w:val="right"/>
              <w:rPr>
                <w:rFonts w:eastAsia="Times New Roman"/>
                <w:b/>
                <w:lang w:eastAsia="en-GB"/>
              </w:rPr>
            </w:pPr>
            <w:r w:rsidRPr="005D38FD">
              <w:rPr>
                <w:rFonts w:eastAsia="Times New Roman"/>
                <w:b/>
                <w:color w:val="0D0D0D" w:themeColor="text1" w:themeTint="F2"/>
                <w:lang w:eastAsia="en-GB"/>
              </w:rPr>
              <w:t xml:space="preserve">CHAIR OF </w:t>
            </w:r>
            <w:r w:rsidR="00CD2EBC">
              <w:rPr>
                <w:rFonts w:eastAsia="Times New Roman"/>
                <w:b/>
                <w:color w:val="0D0D0D" w:themeColor="text1" w:themeTint="F2"/>
                <w:lang w:eastAsia="en-GB"/>
              </w:rPr>
              <w:t xml:space="preserve">BOARD OF GOVERNORS:  </w:t>
            </w:r>
            <w:r w:rsidR="00CD2EBC" w:rsidRPr="00FA779D">
              <w:rPr>
                <w:rFonts w:eastAsia="Times New Roman"/>
                <w:b/>
                <w:lang w:eastAsia="en-GB"/>
              </w:rPr>
              <w:t>Mr D McAlinden</w:t>
            </w:r>
          </w:p>
          <w:p w14:paraId="00B118AE" w14:textId="5A58FC87" w:rsidR="00396BCC" w:rsidRPr="00396BCC" w:rsidRDefault="00396BCC" w:rsidP="00396BCC">
            <w:pPr>
              <w:ind w:right="62"/>
              <w:rPr>
                <w:rFonts w:eastAsia="Times New Roman"/>
                <w:b/>
                <w:lang w:eastAsia="en-GB"/>
              </w:rPr>
            </w:pPr>
          </w:p>
        </w:tc>
      </w:tr>
    </w:tbl>
    <w:p w14:paraId="00B118B0" w14:textId="77777777" w:rsidR="002E024C" w:rsidRPr="005D38FD" w:rsidRDefault="002E024C" w:rsidP="002E024C">
      <w:pPr>
        <w:spacing w:after="0" w:line="240" w:lineRule="auto"/>
        <w:rPr>
          <w:rFonts w:eastAsia="Times New Roman" w:cs="Times New Roman"/>
          <w:b/>
          <w:color w:val="0D0D0D" w:themeColor="text1" w:themeTint="F2"/>
        </w:rPr>
      </w:pPr>
    </w:p>
    <w:p w14:paraId="00B118B1" w14:textId="77777777" w:rsidR="002E024C" w:rsidRPr="005D38FD" w:rsidRDefault="002E024C" w:rsidP="00EB511A">
      <w:pPr>
        <w:tabs>
          <w:tab w:val="left" w:pos="5400"/>
        </w:tabs>
        <w:spacing w:after="0" w:line="240" w:lineRule="auto"/>
        <w:ind w:right="49"/>
        <w:jc w:val="both"/>
        <w:rPr>
          <w:rFonts w:eastAsia="Times New Roman" w:cs="Times New Roman"/>
          <w:b/>
          <w:i/>
          <w:color w:val="0D0D0D" w:themeColor="text1" w:themeTint="F2"/>
        </w:rPr>
      </w:pPr>
      <w:r w:rsidRPr="005D38FD">
        <w:rPr>
          <w:rFonts w:eastAsia="Times New Roman" w:cs="Times New Roman"/>
          <w:b/>
          <w:i/>
          <w:color w:val="0D0D0D" w:themeColor="text1" w:themeTint="F2"/>
        </w:rPr>
        <w:t>RESPECTIVE FUNCTIONS OF THE BOARD OF GOVERNORS AND PRINCIPAL IN RELATION TO ADMISSIONS</w:t>
      </w:r>
    </w:p>
    <w:p w14:paraId="00B118B2" w14:textId="77777777" w:rsidR="002E024C" w:rsidRPr="005D38FD" w:rsidRDefault="002E024C" w:rsidP="00EB511A">
      <w:pPr>
        <w:tabs>
          <w:tab w:val="left" w:pos="5400"/>
        </w:tabs>
        <w:spacing w:after="0" w:line="240" w:lineRule="auto"/>
        <w:ind w:right="49"/>
        <w:jc w:val="both"/>
        <w:rPr>
          <w:rFonts w:eastAsia="Times New Roman" w:cs="Times New Roman"/>
          <w:color w:val="0D0D0D" w:themeColor="text1" w:themeTint="F2"/>
        </w:rPr>
      </w:pPr>
    </w:p>
    <w:p w14:paraId="00B118B3" w14:textId="77777777" w:rsidR="002E024C" w:rsidRPr="005D38FD" w:rsidRDefault="002E024C" w:rsidP="00EB511A">
      <w:pPr>
        <w:tabs>
          <w:tab w:val="left" w:pos="5400"/>
        </w:tabs>
        <w:spacing w:after="0" w:line="240" w:lineRule="auto"/>
        <w:ind w:right="49"/>
        <w:jc w:val="both"/>
        <w:rPr>
          <w:rFonts w:eastAsia="Times New Roman" w:cs="Times New Roman"/>
          <w:color w:val="0D0D0D" w:themeColor="text1" w:themeTint="F2"/>
        </w:rPr>
      </w:pPr>
      <w:r w:rsidRPr="005D38FD">
        <w:rPr>
          <w:rFonts w:eastAsia="Times New Roman" w:cs="Times New Roman"/>
          <w:color w:val="0D0D0D" w:themeColor="text1" w:themeTint="F2"/>
        </w:rPr>
        <w:t>The Board of Governors draws up the admissions criteria and delegates to the Principal, the responsibility for applying these criteria.  Any reference herein to the term the Board of Governors includes the Principal appointed by the Board of Governors for the purposes of applying the admissions criteria.</w:t>
      </w:r>
    </w:p>
    <w:p w14:paraId="00B118B4" w14:textId="77777777" w:rsidR="002E024C" w:rsidRPr="005D38FD" w:rsidRDefault="002E024C" w:rsidP="00EB511A">
      <w:pPr>
        <w:tabs>
          <w:tab w:val="left" w:pos="4320"/>
        </w:tabs>
        <w:spacing w:after="0" w:line="240" w:lineRule="auto"/>
        <w:ind w:left="720" w:right="49" w:hanging="720"/>
        <w:rPr>
          <w:rFonts w:eastAsia="Times New Roman" w:cs="Times New Roman"/>
          <w:color w:val="0D0D0D" w:themeColor="text1" w:themeTint="F2"/>
        </w:rPr>
      </w:pPr>
    </w:p>
    <w:p w14:paraId="1E6E2D13" w14:textId="77777777" w:rsidR="00980CB4" w:rsidRPr="00980CB4" w:rsidRDefault="002E024C" w:rsidP="00EB511A">
      <w:pPr>
        <w:pStyle w:val="NoSpacing"/>
        <w:ind w:right="49"/>
        <w:jc w:val="both"/>
        <w:rPr>
          <w:b/>
        </w:rPr>
      </w:pPr>
      <w:r w:rsidRPr="00980CB4">
        <w:rPr>
          <w:b/>
        </w:rPr>
        <w:t>ADMISSIONS CRITERIA</w:t>
      </w:r>
    </w:p>
    <w:p w14:paraId="0F8DF188" w14:textId="77777777" w:rsidR="00980CB4" w:rsidRDefault="00980CB4" w:rsidP="00EB511A">
      <w:pPr>
        <w:pStyle w:val="NoSpacing"/>
        <w:ind w:right="49"/>
        <w:jc w:val="both"/>
      </w:pPr>
    </w:p>
    <w:p w14:paraId="2E52FA98" w14:textId="4555FF63" w:rsidR="00EB511A" w:rsidRDefault="00EB511A" w:rsidP="00EB511A">
      <w:pPr>
        <w:spacing w:after="0" w:line="240" w:lineRule="auto"/>
        <w:ind w:right="49"/>
        <w:jc w:val="both"/>
        <w:rPr>
          <w:rFonts w:cstheme="minorHAnsi"/>
        </w:rPr>
      </w:pPr>
      <w:r w:rsidRPr="00D16843">
        <w:rPr>
          <w:rFonts w:cstheme="minorHAnsi"/>
        </w:rPr>
        <w:t>During the admissions procedure</w:t>
      </w:r>
      <w:r w:rsidRPr="00D16843">
        <w:rPr>
          <w:rFonts w:cstheme="minorHAnsi"/>
          <w:color w:val="1F497D"/>
        </w:rPr>
        <w:t xml:space="preserve"> </w:t>
      </w:r>
      <w:r w:rsidRPr="00D16843">
        <w:rPr>
          <w:rFonts w:cstheme="minorHAnsi"/>
        </w:rPr>
        <w:t xml:space="preserve">when applying the criteria </w:t>
      </w:r>
      <w:r w:rsidRPr="00D16843">
        <w:rPr>
          <w:rFonts w:cstheme="minorHAnsi"/>
          <w:u w:val="single"/>
        </w:rPr>
        <w:t>punctual applications</w:t>
      </w:r>
      <w:r w:rsidRPr="00D16843">
        <w:rPr>
          <w:rFonts w:cstheme="minorHAnsi"/>
        </w:rPr>
        <w:t xml:space="preserve"> will be considered before </w:t>
      </w:r>
      <w:r w:rsidRPr="00D16843">
        <w:rPr>
          <w:rFonts w:cstheme="minorHAnsi"/>
          <w:u w:val="single"/>
        </w:rPr>
        <w:t>late applications</w:t>
      </w:r>
      <w:r w:rsidRPr="00D16843">
        <w:rPr>
          <w:rFonts w:cstheme="minorHAnsi"/>
        </w:rPr>
        <w:t xml:space="preserve"> are considered.   The </w:t>
      </w:r>
      <w:r w:rsidR="00D16843" w:rsidRPr="00D16843">
        <w:rPr>
          <w:rFonts w:cstheme="minorHAnsi"/>
        </w:rPr>
        <w:t>application procedure opens on 10</w:t>
      </w:r>
      <w:r w:rsidRPr="00D16843">
        <w:rPr>
          <w:rFonts w:cstheme="minorHAnsi"/>
        </w:rPr>
        <w:t xml:space="preserve"> January 2022 at 12noon (GMT) and an application submitted by the closing date of 28 January 2022 at 12noon (GMT) will be treated as a </w:t>
      </w:r>
      <w:r w:rsidRPr="00D16843">
        <w:rPr>
          <w:rFonts w:cstheme="minorHAnsi"/>
          <w:u w:val="single"/>
        </w:rPr>
        <w:t>punctual application</w:t>
      </w:r>
      <w:r w:rsidRPr="00D16843">
        <w:rPr>
          <w:rFonts w:cstheme="minorHAnsi"/>
        </w:rPr>
        <w:t xml:space="preserve">.   An application received after 12noon (GMT) on 28 January 2022 will be treated as a </w:t>
      </w:r>
      <w:r w:rsidRPr="00D16843">
        <w:rPr>
          <w:rFonts w:cstheme="minorHAnsi"/>
          <w:u w:val="single"/>
        </w:rPr>
        <w:t>late application</w:t>
      </w:r>
      <w:r w:rsidRPr="00D16843">
        <w:rPr>
          <w:rFonts w:cstheme="minorHAnsi"/>
          <w:color w:val="1F497D"/>
        </w:rPr>
        <w:t>.</w:t>
      </w:r>
      <w:r>
        <w:rPr>
          <w:rFonts w:cstheme="minorHAnsi"/>
          <w:color w:val="1F497D"/>
        </w:rPr>
        <w:t xml:space="preserve"> </w:t>
      </w:r>
    </w:p>
    <w:p w14:paraId="32A68BDA" w14:textId="4AD1C190" w:rsidR="00916FF1" w:rsidRDefault="00916FF1" w:rsidP="00EB511A">
      <w:pPr>
        <w:pStyle w:val="NoSpacing"/>
        <w:ind w:right="49"/>
        <w:jc w:val="both"/>
      </w:pPr>
    </w:p>
    <w:p w14:paraId="00B118B7" w14:textId="5377A4BA" w:rsidR="002E024C" w:rsidRPr="005D38FD" w:rsidRDefault="002E024C" w:rsidP="00EB511A">
      <w:pPr>
        <w:pStyle w:val="NoSpacing"/>
        <w:ind w:right="49"/>
        <w:jc w:val="both"/>
      </w:pPr>
      <w:r w:rsidRPr="005D38FD">
        <w:t>The Board of Governors of Tannaghmore Primary School will apply the following criteria in the order set down below, either at initial admission to P1 or on transfer from another school.  Within each criterion, priority will firstly be given to those pupils regarded by the Board of Governors, on the basis of supporting written evidence provided by parents and/or statutory agencies, as having special circumstances e</w:t>
      </w:r>
      <w:r w:rsidR="00C57CE1">
        <w:t>.</w:t>
      </w:r>
      <w:r w:rsidRPr="005D38FD">
        <w:t>g</w:t>
      </w:r>
      <w:r w:rsidR="00C57CE1">
        <w:t>.</w:t>
      </w:r>
      <w:r w:rsidRPr="005D38FD">
        <w:t xml:space="preserve"> medical, social or security factors. </w:t>
      </w:r>
    </w:p>
    <w:p w14:paraId="00B118B8" w14:textId="77777777" w:rsidR="002E024C" w:rsidRPr="009D3226" w:rsidRDefault="002E024C" w:rsidP="00EB511A">
      <w:pPr>
        <w:tabs>
          <w:tab w:val="left" w:pos="4320"/>
        </w:tabs>
        <w:spacing w:after="0" w:line="240" w:lineRule="auto"/>
        <w:ind w:left="720" w:right="49" w:hanging="720"/>
        <w:jc w:val="both"/>
        <w:rPr>
          <w:rFonts w:eastAsia="Times New Roman" w:cs="Times New Roman"/>
        </w:rPr>
      </w:pPr>
    </w:p>
    <w:p w14:paraId="00B118B9" w14:textId="1BC6EBEA" w:rsidR="002E024C" w:rsidRPr="009D3226" w:rsidRDefault="002E024C" w:rsidP="00EB511A">
      <w:pPr>
        <w:pStyle w:val="ListParagraph"/>
        <w:numPr>
          <w:ilvl w:val="0"/>
          <w:numId w:val="2"/>
        </w:numPr>
        <w:tabs>
          <w:tab w:val="left" w:pos="4320"/>
        </w:tabs>
        <w:spacing w:after="0" w:line="480" w:lineRule="auto"/>
        <w:ind w:right="49"/>
        <w:jc w:val="both"/>
        <w:rPr>
          <w:rFonts w:eastAsia="Times New Roman" w:cs="Times New Roman"/>
        </w:rPr>
      </w:pPr>
      <w:r w:rsidRPr="009D3226">
        <w:rPr>
          <w:rFonts w:eastAsia="Times New Roman" w:cs="Times New Roman"/>
        </w:rPr>
        <w:t>Children who normally resid</w:t>
      </w:r>
      <w:r w:rsidR="009945D0" w:rsidRPr="009D3226">
        <w:rPr>
          <w:rFonts w:eastAsia="Times New Roman" w:cs="Times New Roman"/>
        </w:rPr>
        <w:t xml:space="preserve">e in </w:t>
      </w:r>
      <w:r w:rsidRPr="009D3226">
        <w:rPr>
          <w:rFonts w:eastAsia="Times New Roman" w:cs="Times New Roman"/>
        </w:rPr>
        <w:t>St. Peter's</w:t>
      </w:r>
      <w:r w:rsidR="009945D0" w:rsidRPr="009D3226">
        <w:rPr>
          <w:rFonts w:eastAsia="Times New Roman" w:cs="Times New Roman"/>
        </w:rPr>
        <w:t xml:space="preserve"> Parish</w:t>
      </w:r>
      <w:r w:rsidRPr="009D3226">
        <w:rPr>
          <w:rFonts w:eastAsia="Times New Roman" w:cs="Times New Roman"/>
        </w:rPr>
        <w:t xml:space="preserve"> (Shan</w:t>
      </w:r>
      <w:r w:rsidR="009945D0" w:rsidRPr="009D3226">
        <w:rPr>
          <w:rFonts w:eastAsia="Times New Roman" w:cs="Times New Roman"/>
        </w:rPr>
        <w:t>kill).</w:t>
      </w:r>
    </w:p>
    <w:p w14:paraId="51CF081D" w14:textId="04A8253F" w:rsidR="009945D0" w:rsidRPr="009D3226" w:rsidRDefault="009945D0" w:rsidP="00EB511A">
      <w:pPr>
        <w:pStyle w:val="ListParagraph"/>
        <w:numPr>
          <w:ilvl w:val="0"/>
          <w:numId w:val="2"/>
        </w:numPr>
        <w:tabs>
          <w:tab w:val="left" w:pos="4320"/>
        </w:tabs>
        <w:spacing w:after="0" w:line="480" w:lineRule="auto"/>
        <w:ind w:right="49"/>
        <w:jc w:val="both"/>
        <w:rPr>
          <w:rFonts w:eastAsia="Times New Roman" w:cs="Times New Roman"/>
        </w:rPr>
      </w:pPr>
      <w:r w:rsidRPr="009D3226">
        <w:rPr>
          <w:rFonts w:eastAsia="Times New Roman" w:cs="Times New Roman"/>
        </w:rPr>
        <w:t>Children who normally reside in St. Paul's Parish (Shankill).</w:t>
      </w:r>
    </w:p>
    <w:p w14:paraId="54E695FE" w14:textId="77777777" w:rsidR="009945D0" w:rsidRPr="009D3226" w:rsidRDefault="009945D0" w:rsidP="00EB511A">
      <w:pPr>
        <w:pStyle w:val="ListParagraph"/>
        <w:numPr>
          <w:ilvl w:val="0"/>
          <w:numId w:val="2"/>
        </w:numPr>
        <w:tabs>
          <w:tab w:val="left" w:pos="4320"/>
        </w:tabs>
        <w:spacing w:after="0" w:line="480" w:lineRule="auto"/>
        <w:ind w:right="49"/>
        <w:jc w:val="both"/>
        <w:rPr>
          <w:rFonts w:eastAsia="Times New Roman" w:cs="Times New Roman"/>
        </w:rPr>
      </w:pPr>
      <w:r w:rsidRPr="009D3226">
        <w:rPr>
          <w:rFonts w:eastAsia="Times New Roman" w:cs="Times New Roman"/>
        </w:rPr>
        <w:t>Children from other areas.</w:t>
      </w:r>
    </w:p>
    <w:p w14:paraId="00B118BB" w14:textId="77777777" w:rsidR="002E024C" w:rsidRPr="005D38FD" w:rsidRDefault="002E024C" w:rsidP="00EB511A">
      <w:pPr>
        <w:tabs>
          <w:tab w:val="left" w:pos="4320"/>
        </w:tabs>
        <w:spacing w:after="0" w:line="240" w:lineRule="auto"/>
        <w:ind w:right="49"/>
        <w:jc w:val="both"/>
        <w:rPr>
          <w:rFonts w:eastAsia="Times New Roman" w:cs="Times New Roman"/>
          <w:color w:val="0D0D0D" w:themeColor="text1" w:themeTint="F2"/>
        </w:rPr>
      </w:pPr>
      <w:r w:rsidRPr="005D38FD">
        <w:rPr>
          <w:rFonts w:eastAsia="Times New Roman" w:cs="Times New Roman"/>
          <w:color w:val="0D0D0D" w:themeColor="text1" w:themeTint="F2"/>
        </w:rPr>
        <w:t xml:space="preserve">In the event of over-subscription in any one of the </w:t>
      </w:r>
      <w:proofErr w:type="spellStart"/>
      <w:r w:rsidRPr="005D38FD">
        <w:rPr>
          <w:rFonts w:eastAsia="Times New Roman" w:cs="Times New Roman"/>
          <w:color w:val="0D0D0D" w:themeColor="text1" w:themeTint="F2"/>
        </w:rPr>
        <w:t>aforelisted</w:t>
      </w:r>
      <w:proofErr w:type="spellEnd"/>
      <w:r w:rsidRPr="005D38FD">
        <w:rPr>
          <w:rFonts w:eastAsia="Times New Roman" w:cs="Times New Roman"/>
          <w:color w:val="0D0D0D" w:themeColor="text1" w:themeTint="F2"/>
        </w:rPr>
        <w:t xml:space="preserve"> criteria, taken in order, the following sub-criteria will be applied in the order set down.</w:t>
      </w:r>
    </w:p>
    <w:p w14:paraId="00B118BC" w14:textId="77777777" w:rsidR="002E024C" w:rsidRPr="005D38FD" w:rsidRDefault="002E024C" w:rsidP="00EB511A">
      <w:pPr>
        <w:tabs>
          <w:tab w:val="left" w:pos="4320"/>
        </w:tabs>
        <w:spacing w:after="0" w:line="240" w:lineRule="auto"/>
        <w:ind w:right="49"/>
        <w:jc w:val="both"/>
        <w:rPr>
          <w:rFonts w:eastAsia="Times New Roman" w:cs="Times New Roman"/>
          <w:color w:val="0D0D0D" w:themeColor="text1" w:themeTint="F2"/>
        </w:rPr>
      </w:pPr>
    </w:p>
    <w:p w14:paraId="00B118BE" w14:textId="05B9B70C" w:rsidR="002E024C" w:rsidRPr="00FA779D" w:rsidRDefault="00CD2EBC" w:rsidP="00EB511A">
      <w:pPr>
        <w:tabs>
          <w:tab w:val="left" w:pos="4320"/>
        </w:tabs>
        <w:spacing w:after="0" w:line="240" w:lineRule="auto"/>
        <w:ind w:left="720" w:right="49" w:hanging="720"/>
        <w:jc w:val="both"/>
        <w:rPr>
          <w:rFonts w:eastAsia="Times New Roman" w:cs="Times New Roman"/>
        </w:rPr>
      </w:pPr>
      <w:r w:rsidRPr="00FA779D">
        <w:rPr>
          <w:rFonts w:eastAsia="Times New Roman" w:cs="Times New Roman"/>
        </w:rPr>
        <w:t>(a)</w:t>
      </w:r>
      <w:r w:rsidR="00FA779D">
        <w:rPr>
          <w:rFonts w:eastAsia="Times New Roman" w:cs="Times New Roman"/>
        </w:rPr>
        <w:tab/>
      </w:r>
      <w:r w:rsidRPr="00FA779D">
        <w:rPr>
          <w:rFonts w:eastAsia="Times New Roman" w:cs="Times New Roman"/>
        </w:rPr>
        <w:t xml:space="preserve"> </w:t>
      </w:r>
      <w:r w:rsidR="002E024C" w:rsidRPr="00FA779D">
        <w:rPr>
          <w:rFonts w:eastAsia="Times New Roman" w:cs="Times New Roman"/>
        </w:rPr>
        <w:t xml:space="preserve">Children </w:t>
      </w:r>
      <w:r w:rsidR="00960C92">
        <w:rPr>
          <w:rFonts w:eastAsia="Times New Roman" w:cs="Times New Roman"/>
        </w:rPr>
        <w:t>who have brothers/sisters (half-</w:t>
      </w:r>
      <w:r w:rsidR="002E024C" w:rsidRPr="00FA779D">
        <w:rPr>
          <w:rFonts w:eastAsia="Times New Roman" w:cs="Times New Roman"/>
        </w:rPr>
        <w:t>brothers/sisters) presently enrolled in the school.</w:t>
      </w:r>
    </w:p>
    <w:p w14:paraId="00B118BF" w14:textId="2F15C1F2" w:rsidR="002E024C" w:rsidRPr="005D38FD" w:rsidRDefault="00CD2EBC" w:rsidP="00EB511A">
      <w:pPr>
        <w:tabs>
          <w:tab w:val="left" w:pos="4320"/>
        </w:tabs>
        <w:spacing w:after="0" w:line="240" w:lineRule="auto"/>
        <w:ind w:left="720" w:right="49" w:hanging="720"/>
        <w:jc w:val="both"/>
        <w:rPr>
          <w:rFonts w:eastAsia="Times New Roman" w:cs="Times New Roman"/>
          <w:color w:val="0D0D0D" w:themeColor="text1" w:themeTint="F2"/>
        </w:rPr>
      </w:pPr>
      <w:r w:rsidRPr="00FA779D">
        <w:rPr>
          <w:rFonts w:eastAsia="Times New Roman" w:cs="Times New Roman"/>
        </w:rPr>
        <w:t>(b)</w:t>
      </w:r>
      <w:r w:rsidR="00FA779D">
        <w:rPr>
          <w:rFonts w:eastAsia="Times New Roman" w:cs="Times New Roman"/>
        </w:rPr>
        <w:tab/>
      </w:r>
      <w:r w:rsidRPr="00FA779D">
        <w:rPr>
          <w:rFonts w:eastAsia="Times New Roman" w:cs="Times New Roman"/>
        </w:rPr>
        <w:t xml:space="preserve"> </w:t>
      </w:r>
      <w:r w:rsidR="002E024C" w:rsidRPr="00FA779D">
        <w:rPr>
          <w:rFonts w:eastAsia="Times New Roman" w:cs="Times New Roman"/>
        </w:rPr>
        <w:t xml:space="preserve">Children </w:t>
      </w:r>
      <w:r w:rsidR="002E024C" w:rsidRPr="005D38FD">
        <w:rPr>
          <w:rFonts w:eastAsia="Times New Roman" w:cs="Times New Roman"/>
          <w:color w:val="0D0D0D" w:themeColor="text1" w:themeTint="F2"/>
        </w:rPr>
        <w:t>who are the oldest or only child in the family.</w:t>
      </w:r>
    </w:p>
    <w:p w14:paraId="00B118C0" w14:textId="77777777" w:rsidR="002E024C" w:rsidRPr="005D38FD" w:rsidRDefault="002E024C" w:rsidP="00EB511A">
      <w:pPr>
        <w:tabs>
          <w:tab w:val="left" w:pos="4320"/>
        </w:tabs>
        <w:spacing w:after="0" w:line="240" w:lineRule="auto"/>
        <w:ind w:left="720" w:right="49" w:hanging="720"/>
        <w:jc w:val="both"/>
        <w:rPr>
          <w:rFonts w:eastAsia="Times New Roman" w:cs="Times New Roman"/>
          <w:color w:val="0D0D0D" w:themeColor="text1" w:themeTint="F2"/>
        </w:rPr>
      </w:pPr>
    </w:p>
    <w:p w14:paraId="00B118C1" w14:textId="77777777" w:rsidR="002E024C" w:rsidRPr="005D38FD" w:rsidRDefault="002E024C" w:rsidP="00EB511A">
      <w:pPr>
        <w:tabs>
          <w:tab w:val="left" w:pos="4320"/>
        </w:tabs>
        <w:spacing w:after="0" w:line="240" w:lineRule="auto"/>
        <w:ind w:right="49" w:firstLine="21"/>
        <w:jc w:val="both"/>
        <w:rPr>
          <w:rFonts w:eastAsia="Times New Roman" w:cs="Times New Roman"/>
          <w:color w:val="0D0D0D" w:themeColor="text1" w:themeTint="F2"/>
        </w:rPr>
      </w:pPr>
      <w:r w:rsidRPr="005D38FD">
        <w:rPr>
          <w:rFonts w:eastAsia="Times New Roman" w:cs="Times New Roman"/>
          <w:color w:val="0D0D0D" w:themeColor="text1" w:themeTint="F2"/>
        </w:rPr>
        <w:t xml:space="preserve">If oversubscribed in any of the </w:t>
      </w:r>
      <w:proofErr w:type="spellStart"/>
      <w:r w:rsidRPr="005D38FD">
        <w:rPr>
          <w:rFonts w:eastAsia="Times New Roman" w:cs="Times New Roman"/>
          <w:color w:val="0D0D0D" w:themeColor="text1" w:themeTint="F2"/>
        </w:rPr>
        <w:t>aforelisted</w:t>
      </w:r>
      <w:proofErr w:type="spellEnd"/>
      <w:r w:rsidRPr="005D38FD">
        <w:rPr>
          <w:rFonts w:eastAsia="Times New Roman" w:cs="Times New Roman"/>
          <w:color w:val="0D0D0D" w:themeColor="text1" w:themeTint="F2"/>
        </w:rPr>
        <w:t xml:space="preserve"> sub-criteria, taken in order, final selection will be on the basis of the closeness of the parental home to the nearest school entrance gate, as measured using Google Maps UK – walking distance.</w:t>
      </w:r>
    </w:p>
    <w:p w14:paraId="00B118C9" w14:textId="77777777" w:rsidR="002E024C" w:rsidRPr="005D38FD" w:rsidRDefault="002E024C" w:rsidP="00EB511A">
      <w:pPr>
        <w:tabs>
          <w:tab w:val="left" w:pos="1260"/>
          <w:tab w:val="left" w:pos="4320"/>
        </w:tabs>
        <w:spacing w:after="0" w:line="240" w:lineRule="auto"/>
        <w:ind w:right="49"/>
        <w:jc w:val="both"/>
        <w:rPr>
          <w:rFonts w:eastAsia="Times New Roman" w:cs="Times New Roman"/>
          <w:color w:val="0D0D0D" w:themeColor="text1" w:themeTint="F2"/>
        </w:rPr>
      </w:pPr>
    </w:p>
    <w:p w14:paraId="00B118CA" w14:textId="77777777" w:rsidR="002E024C" w:rsidRPr="005D38FD" w:rsidRDefault="002E024C" w:rsidP="00EB511A">
      <w:pPr>
        <w:tabs>
          <w:tab w:val="left" w:pos="792"/>
        </w:tabs>
        <w:spacing w:after="0" w:line="240" w:lineRule="auto"/>
        <w:ind w:right="49"/>
        <w:jc w:val="both"/>
        <w:rPr>
          <w:rFonts w:eastAsia="Times New Roman" w:cs="Times New Roman"/>
          <w:b/>
          <w:i/>
          <w:color w:val="0D0D0D" w:themeColor="text1" w:themeTint="F2"/>
        </w:rPr>
      </w:pPr>
      <w:r w:rsidRPr="005D38FD">
        <w:rPr>
          <w:rFonts w:eastAsia="Times New Roman" w:cs="Times New Roman"/>
          <w:b/>
          <w:i/>
          <w:color w:val="0D0D0D" w:themeColor="text1" w:themeTint="F2"/>
        </w:rPr>
        <w:t>DUTY TO VERIFY</w:t>
      </w:r>
    </w:p>
    <w:p w14:paraId="00B118CB" w14:textId="77777777" w:rsidR="002E024C" w:rsidRPr="005D38FD" w:rsidRDefault="002E024C" w:rsidP="00EB511A">
      <w:pPr>
        <w:tabs>
          <w:tab w:val="left" w:pos="792"/>
        </w:tabs>
        <w:spacing w:after="0" w:line="240" w:lineRule="auto"/>
        <w:ind w:right="49"/>
        <w:jc w:val="both"/>
        <w:rPr>
          <w:rFonts w:eastAsia="Times New Roman" w:cs="Times New Roman"/>
          <w:b/>
          <w:i/>
          <w:color w:val="0D0D0D" w:themeColor="text1" w:themeTint="F2"/>
        </w:rPr>
      </w:pPr>
    </w:p>
    <w:p w14:paraId="00B118CC" w14:textId="40B006E6" w:rsidR="002E024C" w:rsidRDefault="002E024C" w:rsidP="00EB511A">
      <w:pPr>
        <w:tabs>
          <w:tab w:val="left" w:pos="792"/>
        </w:tabs>
        <w:spacing w:after="0" w:line="240" w:lineRule="auto"/>
        <w:ind w:right="49"/>
        <w:jc w:val="both"/>
        <w:rPr>
          <w:rFonts w:eastAsia="Times New Roman" w:cs="Times New Roman"/>
          <w:color w:val="0D0D0D" w:themeColor="text1" w:themeTint="F2"/>
        </w:rPr>
      </w:pPr>
      <w:r w:rsidRPr="005D38FD">
        <w:rPr>
          <w:rFonts w:eastAsia="Times New Roman" w:cs="Times New Roman"/>
          <w:color w:val="0D0D0D" w:themeColor="text1" w:themeTint="F2"/>
        </w:rPr>
        <w:t>The Board of Governors reserves the right to require such supplementary evidence as it may determine to support or verify inf</w:t>
      </w:r>
      <w:r w:rsidR="008620C5">
        <w:rPr>
          <w:rFonts w:eastAsia="Times New Roman" w:cs="Times New Roman"/>
          <w:color w:val="0D0D0D" w:themeColor="text1" w:themeTint="F2"/>
        </w:rPr>
        <w:t>ormation on any application</w:t>
      </w:r>
      <w:r w:rsidRPr="005D38FD">
        <w:rPr>
          <w:rFonts w:eastAsia="Times New Roman" w:cs="Times New Roman"/>
          <w:color w:val="0D0D0D" w:themeColor="text1" w:themeTint="F2"/>
        </w:rPr>
        <w:t xml:space="preserve">. 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 </w:t>
      </w:r>
    </w:p>
    <w:p w14:paraId="3C058098" w14:textId="3A23154B" w:rsidR="00960C92" w:rsidRDefault="00960C92" w:rsidP="00EB511A">
      <w:pPr>
        <w:tabs>
          <w:tab w:val="left" w:pos="792"/>
        </w:tabs>
        <w:spacing w:after="0" w:line="240" w:lineRule="auto"/>
        <w:ind w:right="49"/>
        <w:jc w:val="both"/>
        <w:rPr>
          <w:rFonts w:eastAsia="Times New Roman" w:cs="Times New Roman"/>
          <w:color w:val="0D0D0D" w:themeColor="text1" w:themeTint="F2"/>
        </w:rPr>
      </w:pPr>
    </w:p>
    <w:p w14:paraId="00B118CE" w14:textId="60A650A7" w:rsidR="002E024C" w:rsidRPr="005D38FD" w:rsidRDefault="002E024C" w:rsidP="00EB511A">
      <w:pPr>
        <w:tabs>
          <w:tab w:val="left" w:pos="792"/>
        </w:tabs>
        <w:spacing w:after="0" w:line="240" w:lineRule="auto"/>
        <w:ind w:right="49"/>
        <w:jc w:val="both"/>
        <w:rPr>
          <w:rFonts w:eastAsia="Times New Roman" w:cs="Times New Roman"/>
          <w:b/>
          <w:i/>
          <w:color w:val="0D0D0D" w:themeColor="text1" w:themeTint="F2"/>
        </w:rPr>
      </w:pPr>
      <w:r w:rsidRPr="005D38FD">
        <w:rPr>
          <w:rFonts w:eastAsia="Times New Roman" w:cs="Times New Roman"/>
          <w:b/>
          <w:i/>
          <w:color w:val="0D0D0D" w:themeColor="text1" w:themeTint="F2"/>
        </w:rPr>
        <w:t>WAITING LIST POLICY</w:t>
      </w:r>
    </w:p>
    <w:p w14:paraId="00B118CF" w14:textId="77777777" w:rsidR="002E024C" w:rsidRPr="005D38FD" w:rsidRDefault="002E024C" w:rsidP="00EB511A">
      <w:pPr>
        <w:tabs>
          <w:tab w:val="left" w:pos="792"/>
        </w:tabs>
        <w:spacing w:after="0" w:line="240" w:lineRule="auto"/>
        <w:ind w:right="49"/>
        <w:jc w:val="both"/>
        <w:rPr>
          <w:rFonts w:eastAsia="Times New Roman" w:cs="Times New Roman"/>
          <w:b/>
          <w:i/>
          <w:color w:val="0D0D0D" w:themeColor="text1" w:themeTint="F2"/>
        </w:rPr>
      </w:pPr>
    </w:p>
    <w:p w14:paraId="00B118D0" w14:textId="21BDDCD7" w:rsidR="002E024C" w:rsidRDefault="002E024C" w:rsidP="00EB511A">
      <w:pPr>
        <w:tabs>
          <w:tab w:val="left" w:pos="792"/>
        </w:tabs>
        <w:spacing w:after="0" w:line="240" w:lineRule="auto"/>
        <w:ind w:right="49"/>
        <w:jc w:val="both"/>
        <w:rPr>
          <w:rFonts w:eastAsia="Times New Roman" w:cs="Times New Roman"/>
          <w:color w:val="0D0D0D" w:themeColor="text1" w:themeTint="F2"/>
        </w:rPr>
      </w:pPr>
      <w:r w:rsidRPr="005D38FD">
        <w:rPr>
          <w:rFonts w:eastAsia="Times New Roman" w:cs="Times New Roman"/>
          <w:color w:val="0D0D0D" w:themeColor="text1" w:themeTint="F2"/>
        </w:rPr>
        <w:lastRenderedPageBreak/>
        <w:t xml:space="preserve">Tannaghmore Primary School does not maintain a Waiting List; should a place become available, after the normal due process of admission to P1 is complete, the Principal will contact the next eligible applicant to offer a place, in accordance with the correct application of the school’s </w:t>
      </w:r>
      <w:r w:rsidR="004604DD">
        <w:rPr>
          <w:rFonts w:eastAsia="Times New Roman" w:cs="Times New Roman"/>
          <w:color w:val="0D0D0D" w:themeColor="text1" w:themeTint="F2"/>
        </w:rPr>
        <w:t>a</w:t>
      </w:r>
      <w:r w:rsidRPr="005D38FD">
        <w:rPr>
          <w:rFonts w:eastAsia="Times New Roman" w:cs="Times New Roman"/>
          <w:color w:val="0D0D0D" w:themeColor="text1" w:themeTint="F2"/>
        </w:rPr>
        <w:t xml:space="preserve">dmission </w:t>
      </w:r>
      <w:r w:rsidR="004604DD">
        <w:rPr>
          <w:rFonts w:eastAsia="Times New Roman" w:cs="Times New Roman"/>
          <w:color w:val="0D0D0D" w:themeColor="text1" w:themeTint="F2"/>
        </w:rPr>
        <w:t>c</w:t>
      </w:r>
      <w:r w:rsidRPr="005D38FD">
        <w:rPr>
          <w:rFonts w:eastAsia="Times New Roman" w:cs="Times New Roman"/>
          <w:color w:val="0D0D0D" w:themeColor="text1" w:themeTint="F2"/>
        </w:rPr>
        <w:t>riteria.</w:t>
      </w:r>
    </w:p>
    <w:p w14:paraId="45AB960F" w14:textId="066A3FE0" w:rsidR="00A5677F" w:rsidRPr="005D38FD" w:rsidRDefault="00A5677F" w:rsidP="00EB511A">
      <w:pPr>
        <w:tabs>
          <w:tab w:val="left" w:pos="4320"/>
        </w:tabs>
        <w:spacing w:after="0" w:line="240" w:lineRule="auto"/>
        <w:ind w:right="49"/>
        <w:jc w:val="both"/>
        <w:rPr>
          <w:rFonts w:eastAsia="Times New Roman" w:cs="Times New Roman"/>
          <w:b/>
          <w:i/>
          <w:color w:val="0D0D0D" w:themeColor="text1" w:themeTint="F2"/>
        </w:rPr>
      </w:pPr>
      <w:r w:rsidRPr="005D38FD">
        <w:rPr>
          <w:rFonts w:eastAsia="Times New Roman" w:cs="Times New Roman"/>
          <w:b/>
          <w:i/>
          <w:color w:val="0D0D0D" w:themeColor="text1" w:themeTint="F2"/>
        </w:rPr>
        <w:t>CRITERIA FOR ADMISSIONS TO YEARS 2-7</w:t>
      </w:r>
    </w:p>
    <w:p w14:paraId="62A8A7FF" w14:textId="77777777" w:rsidR="00A5677F" w:rsidRPr="005D38FD" w:rsidRDefault="00A5677F" w:rsidP="00EB511A">
      <w:pPr>
        <w:tabs>
          <w:tab w:val="left" w:pos="4320"/>
        </w:tabs>
        <w:spacing w:after="0" w:line="240" w:lineRule="auto"/>
        <w:ind w:left="720" w:right="49" w:hanging="720"/>
        <w:jc w:val="both"/>
        <w:rPr>
          <w:rFonts w:eastAsia="Times New Roman" w:cs="Times New Roman"/>
          <w:b/>
          <w:i/>
          <w:color w:val="0D0D0D" w:themeColor="text1" w:themeTint="F2"/>
        </w:rPr>
      </w:pPr>
    </w:p>
    <w:p w14:paraId="7B41DDB7" w14:textId="77777777" w:rsidR="00A5677F" w:rsidRPr="005D38FD" w:rsidRDefault="00A5677F" w:rsidP="00EB511A">
      <w:pPr>
        <w:tabs>
          <w:tab w:val="left" w:pos="1260"/>
          <w:tab w:val="left" w:pos="4320"/>
        </w:tabs>
        <w:spacing w:after="0" w:line="240" w:lineRule="auto"/>
        <w:ind w:right="49"/>
        <w:jc w:val="both"/>
        <w:rPr>
          <w:rFonts w:eastAsia="Times New Roman" w:cs="Times New Roman"/>
          <w:color w:val="0D0D0D" w:themeColor="text1" w:themeTint="F2"/>
        </w:rPr>
      </w:pPr>
      <w:r w:rsidRPr="005D38FD">
        <w:rPr>
          <w:rFonts w:eastAsia="Times New Roman" w:cs="Times New Roman"/>
          <w:color w:val="0D0D0D" w:themeColor="text1" w:themeTint="F2"/>
        </w:rPr>
        <w:t>The Board of Governors of Tannaghmore Primary School has determined that the following criteria shall be applied in the order set down below to all pupils seeking admission to Years 2-7.</w:t>
      </w:r>
    </w:p>
    <w:p w14:paraId="28E3ADE4" w14:textId="77777777" w:rsidR="00A5677F" w:rsidRPr="005D38FD" w:rsidRDefault="00A5677F" w:rsidP="00EB511A">
      <w:pPr>
        <w:tabs>
          <w:tab w:val="left" w:pos="1260"/>
          <w:tab w:val="left" w:pos="4320"/>
        </w:tabs>
        <w:spacing w:after="0" w:line="240" w:lineRule="auto"/>
        <w:ind w:right="49"/>
        <w:jc w:val="both"/>
        <w:rPr>
          <w:rFonts w:eastAsia="Times New Roman" w:cs="Times New Roman"/>
          <w:color w:val="0D0D0D" w:themeColor="text1" w:themeTint="F2"/>
        </w:rPr>
      </w:pPr>
    </w:p>
    <w:p w14:paraId="4192D9C5" w14:textId="77777777" w:rsidR="00A5677F" w:rsidRPr="005D38FD" w:rsidRDefault="00A5677F" w:rsidP="00EB511A">
      <w:pPr>
        <w:tabs>
          <w:tab w:val="left" w:pos="1260"/>
          <w:tab w:val="left" w:pos="4320"/>
        </w:tabs>
        <w:spacing w:after="0" w:line="240" w:lineRule="auto"/>
        <w:ind w:left="720" w:right="49" w:hanging="720"/>
        <w:jc w:val="both"/>
        <w:rPr>
          <w:rFonts w:eastAsia="Times New Roman" w:cs="Times New Roman"/>
          <w:color w:val="0D0D0D" w:themeColor="text1" w:themeTint="F2"/>
        </w:rPr>
      </w:pPr>
      <w:r w:rsidRPr="005D38FD">
        <w:rPr>
          <w:rFonts w:eastAsia="Times New Roman" w:cs="Times New Roman"/>
          <w:color w:val="0D0D0D" w:themeColor="text1" w:themeTint="F2"/>
        </w:rPr>
        <w:t>1</w:t>
      </w:r>
      <w:r w:rsidRPr="005D38FD">
        <w:rPr>
          <w:rFonts w:eastAsia="Times New Roman" w:cs="Times New Roman"/>
          <w:color w:val="0D0D0D" w:themeColor="text1" w:themeTint="F2"/>
        </w:rPr>
        <w:tab/>
        <w:t>Pupils will be considered for admission provided that the school will not exceed its enrolment number as determined by the Department of Education.</w:t>
      </w:r>
    </w:p>
    <w:p w14:paraId="39B94185" w14:textId="77777777" w:rsidR="00A5677F" w:rsidRPr="005D38FD" w:rsidRDefault="00A5677F" w:rsidP="00EB511A">
      <w:pPr>
        <w:numPr>
          <w:ilvl w:val="0"/>
          <w:numId w:val="1"/>
        </w:numPr>
        <w:tabs>
          <w:tab w:val="left" w:pos="1260"/>
          <w:tab w:val="left" w:pos="4320"/>
        </w:tabs>
        <w:spacing w:after="0" w:line="240" w:lineRule="auto"/>
        <w:ind w:right="49" w:hanging="720"/>
        <w:contextualSpacing/>
        <w:jc w:val="both"/>
        <w:rPr>
          <w:rFonts w:eastAsia="Times New Roman" w:cs="Times New Roman"/>
          <w:color w:val="0D0D0D" w:themeColor="text1" w:themeTint="F2"/>
        </w:rPr>
      </w:pPr>
      <w:r w:rsidRPr="005D38FD">
        <w:rPr>
          <w:rFonts w:eastAsia="Times New Roman" w:cs="Times New Roman"/>
          <w:color w:val="0D0D0D" w:themeColor="text1" w:themeTint="F2"/>
        </w:rPr>
        <w:t>Pupils will be considered for admission provided that, in the opinion of the Board of Governors, they would not prejudice the efficient use of the school's resources.</w:t>
      </w:r>
    </w:p>
    <w:p w14:paraId="7AE650C5" w14:textId="77777777" w:rsidR="00A5677F" w:rsidRPr="005D38FD" w:rsidRDefault="00A5677F" w:rsidP="002E024C">
      <w:pPr>
        <w:tabs>
          <w:tab w:val="left" w:pos="792"/>
        </w:tabs>
        <w:spacing w:after="0" w:line="240" w:lineRule="auto"/>
        <w:jc w:val="both"/>
        <w:rPr>
          <w:rFonts w:eastAsia="Times New Roman" w:cs="Times New Roman"/>
          <w:color w:val="0D0D0D" w:themeColor="text1" w:themeTint="F2"/>
        </w:rPr>
      </w:pPr>
    </w:p>
    <w:p w14:paraId="00B118D1" w14:textId="77777777" w:rsidR="002E024C" w:rsidRPr="005D38FD" w:rsidRDefault="002E024C" w:rsidP="002E024C">
      <w:pPr>
        <w:tabs>
          <w:tab w:val="left" w:pos="1260"/>
          <w:tab w:val="left" w:pos="4320"/>
        </w:tabs>
        <w:spacing w:after="0" w:line="240" w:lineRule="auto"/>
        <w:ind w:right="62"/>
        <w:jc w:val="both"/>
        <w:rPr>
          <w:rFonts w:eastAsia="Times New Roman" w:cs="Times New Roman"/>
          <w:color w:val="0D0D0D" w:themeColor="text1" w:themeTint="F2"/>
        </w:rPr>
      </w:pPr>
    </w:p>
    <w:tbl>
      <w:tblPr>
        <w:tblStyle w:val="TableGrid"/>
        <w:tblW w:w="5814" w:type="dxa"/>
        <w:jc w:val="center"/>
        <w:tblLook w:val="04A0" w:firstRow="1" w:lastRow="0" w:firstColumn="1" w:lastColumn="0" w:noHBand="0" w:noVBand="1"/>
      </w:tblPr>
      <w:tblGrid>
        <w:gridCol w:w="1774"/>
        <w:gridCol w:w="1916"/>
        <w:gridCol w:w="2124"/>
      </w:tblGrid>
      <w:tr w:rsidR="002E024C" w:rsidRPr="005D38FD" w14:paraId="00B118D3" w14:textId="77777777" w:rsidTr="002E024C">
        <w:trPr>
          <w:jc w:val="center"/>
        </w:trPr>
        <w:tc>
          <w:tcPr>
            <w:tcW w:w="58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118D2" w14:textId="77777777" w:rsidR="002E024C" w:rsidRPr="005D38FD" w:rsidRDefault="002E024C">
            <w:pPr>
              <w:ind w:right="5"/>
              <w:jc w:val="center"/>
              <w:rPr>
                <w:rFonts w:eastAsia="Times New Roman"/>
                <w:b/>
                <w:color w:val="0D0D0D" w:themeColor="text1" w:themeTint="F2"/>
                <w:lang w:eastAsia="en-GB"/>
              </w:rPr>
            </w:pPr>
            <w:r w:rsidRPr="005D38FD">
              <w:rPr>
                <w:rFonts w:eastAsia="Times New Roman"/>
                <w:b/>
                <w:color w:val="0D0D0D" w:themeColor="text1" w:themeTint="F2"/>
                <w:lang w:eastAsia="en-GB"/>
              </w:rPr>
              <w:t>APPLICATIONS AND ADMISSIONS TO PRIMARY 1</w:t>
            </w:r>
          </w:p>
        </w:tc>
      </w:tr>
      <w:tr w:rsidR="002E024C" w:rsidRPr="005D38FD" w14:paraId="00B118D7" w14:textId="77777777" w:rsidTr="00A5677F">
        <w:trPr>
          <w:jc w:val="center"/>
        </w:trPr>
        <w:tc>
          <w:tcPr>
            <w:tcW w:w="1774" w:type="dxa"/>
            <w:tcBorders>
              <w:top w:val="single" w:sz="4" w:space="0" w:color="auto"/>
              <w:left w:val="single" w:sz="4" w:space="0" w:color="auto"/>
              <w:bottom w:val="single" w:sz="4" w:space="0" w:color="auto"/>
              <w:right w:val="single" w:sz="4" w:space="0" w:color="auto"/>
            </w:tcBorders>
            <w:hideMark/>
          </w:tcPr>
          <w:p w14:paraId="00B118D4" w14:textId="77777777" w:rsidR="002E024C" w:rsidRPr="005D38FD" w:rsidRDefault="002E024C">
            <w:pPr>
              <w:ind w:right="5"/>
              <w:jc w:val="center"/>
              <w:rPr>
                <w:rFonts w:eastAsia="Times New Roman"/>
                <w:b/>
                <w:color w:val="0D0D0D" w:themeColor="text1" w:themeTint="F2"/>
                <w:lang w:eastAsia="en-GB"/>
              </w:rPr>
            </w:pPr>
            <w:r w:rsidRPr="005D38FD">
              <w:rPr>
                <w:rFonts w:eastAsia="Times New Roman"/>
                <w:b/>
                <w:color w:val="0D0D0D" w:themeColor="text1" w:themeTint="F2"/>
                <w:lang w:eastAsia="en-GB"/>
              </w:rPr>
              <w:t>Year</w:t>
            </w:r>
          </w:p>
        </w:tc>
        <w:tc>
          <w:tcPr>
            <w:tcW w:w="1916" w:type="dxa"/>
            <w:tcBorders>
              <w:top w:val="single" w:sz="4" w:space="0" w:color="auto"/>
              <w:left w:val="single" w:sz="4" w:space="0" w:color="auto"/>
              <w:bottom w:val="single" w:sz="4" w:space="0" w:color="auto"/>
              <w:right w:val="single" w:sz="4" w:space="0" w:color="auto"/>
            </w:tcBorders>
            <w:hideMark/>
          </w:tcPr>
          <w:p w14:paraId="00B118D5" w14:textId="77777777" w:rsidR="002E024C" w:rsidRPr="005D38FD" w:rsidRDefault="002E024C">
            <w:pPr>
              <w:ind w:right="5"/>
              <w:jc w:val="center"/>
              <w:rPr>
                <w:rFonts w:eastAsia="Times New Roman"/>
                <w:b/>
                <w:color w:val="0D0D0D" w:themeColor="text1" w:themeTint="F2"/>
                <w:lang w:eastAsia="en-GB"/>
              </w:rPr>
            </w:pPr>
            <w:r w:rsidRPr="005D38FD">
              <w:rPr>
                <w:rFonts w:eastAsia="Times New Roman"/>
                <w:b/>
                <w:color w:val="0D0D0D" w:themeColor="text1" w:themeTint="F2"/>
                <w:lang w:eastAsia="en-GB"/>
              </w:rPr>
              <w:t>Total Applications</w:t>
            </w:r>
          </w:p>
        </w:tc>
        <w:tc>
          <w:tcPr>
            <w:tcW w:w="2124" w:type="dxa"/>
            <w:tcBorders>
              <w:top w:val="single" w:sz="4" w:space="0" w:color="auto"/>
              <w:left w:val="single" w:sz="4" w:space="0" w:color="auto"/>
              <w:bottom w:val="single" w:sz="4" w:space="0" w:color="auto"/>
              <w:right w:val="single" w:sz="4" w:space="0" w:color="auto"/>
            </w:tcBorders>
            <w:hideMark/>
          </w:tcPr>
          <w:p w14:paraId="00B118D6" w14:textId="77777777" w:rsidR="002E024C" w:rsidRPr="005D38FD" w:rsidRDefault="002E024C">
            <w:pPr>
              <w:ind w:right="5"/>
              <w:jc w:val="center"/>
              <w:rPr>
                <w:rFonts w:eastAsia="Times New Roman"/>
                <w:b/>
                <w:color w:val="0D0D0D" w:themeColor="text1" w:themeTint="F2"/>
                <w:lang w:eastAsia="en-GB"/>
              </w:rPr>
            </w:pPr>
            <w:r w:rsidRPr="005D38FD">
              <w:rPr>
                <w:rFonts w:eastAsia="Times New Roman"/>
                <w:b/>
                <w:color w:val="0D0D0D" w:themeColor="text1" w:themeTint="F2"/>
                <w:lang w:eastAsia="en-GB"/>
              </w:rPr>
              <w:t>Total Admissions</w:t>
            </w:r>
          </w:p>
        </w:tc>
      </w:tr>
      <w:tr w:rsidR="00EF78EE" w:rsidRPr="005D38FD" w14:paraId="00D0D749" w14:textId="77777777" w:rsidTr="00BC514F">
        <w:trPr>
          <w:jc w:val="center"/>
        </w:trPr>
        <w:tc>
          <w:tcPr>
            <w:tcW w:w="1774" w:type="dxa"/>
            <w:tcBorders>
              <w:top w:val="single" w:sz="4" w:space="0" w:color="auto"/>
              <w:left w:val="single" w:sz="4" w:space="0" w:color="auto"/>
              <w:bottom w:val="single" w:sz="4" w:space="0" w:color="auto"/>
              <w:right w:val="single" w:sz="4" w:space="0" w:color="auto"/>
            </w:tcBorders>
            <w:shd w:val="clear" w:color="auto" w:fill="auto"/>
          </w:tcPr>
          <w:p w14:paraId="3382D0CB" w14:textId="151D0402" w:rsidR="00EF78EE" w:rsidRPr="009D3226" w:rsidRDefault="00BE3412">
            <w:pPr>
              <w:ind w:right="5"/>
              <w:jc w:val="center"/>
              <w:rPr>
                <w:rFonts w:eastAsia="Times New Roman"/>
                <w:b/>
                <w:lang w:eastAsia="en-GB"/>
              </w:rPr>
            </w:pPr>
            <w:r>
              <w:rPr>
                <w:rFonts w:eastAsia="Times New Roman"/>
                <w:b/>
                <w:lang w:eastAsia="en-GB"/>
              </w:rPr>
              <w:t>2019/2020</w:t>
            </w:r>
          </w:p>
        </w:tc>
        <w:tc>
          <w:tcPr>
            <w:tcW w:w="1916" w:type="dxa"/>
            <w:tcBorders>
              <w:top w:val="single" w:sz="4" w:space="0" w:color="auto"/>
              <w:left w:val="single" w:sz="4" w:space="0" w:color="auto"/>
              <w:bottom w:val="single" w:sz="4" w:space="0" w:color="auto"/>
              <w:right w:val="single" w:sz="4" w:space="0" w:color="auto"/>
            </w:tcBorders>
            <w:shd w:val="clear" w:color="auto" w:fill="auto"/>
          </w:tcPr>
          <w:p w14:paraId="3C90CADF" w14:textId="4863F7AF" w:rsidR="00EF78EE" w:rsidRPr="009D3226" w:rsidRDefault="00BC514F">
            <w:pPr>
              <w:ind w:right="5"/>
              <w:jc w:val="center"/>
              <w:rPr>
                <w:rFonts w:eastAsia="Times New Roman"/>
                <w:b/>
                <w:lang w:eastAsia="en-GB"/>
              </w:rPr>
            </w:pPr>
            <w:r>
              <w:rPr>
                <w:rFonts w:eastAsia="Times New Roman"/>
                <w:b/>
                <w:lang w:eastAsia="en-GB"/>
              </w:rPr>
              <w:t>89</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9C39FA9" w14:textId="30439DD7" w:rsidR="00EF78EE" w:rsidRPr="009D3226" w:rsidRDefault="00BC514F">
            <w:pPr>
              <w:ind w:right="5"/>
              <w:jc w:val="center"/>
              <w:rPr>
                <w:rFonts w:eastAsia="Times New Roman"/>
                <w:b/>
                <w:lang w:eastAsia="en-GB"/>
              </w:rPr>
            </w:pPr>
            <w:r>
              <w:rPr>
                <w:rFonts w:eastAsia="Times New Roman"/>
                <w:b/>
                <w:lang w:eastAsia="en-GB"/>
              </w:rPr>
              <w:t>89</w:t>
            </w:r>
          </w:p>
        </w:tc>
      </w:tr>
      <w:tr w:rsidR="008D109B" w:rsidRPr="005D38FD" w14:paraId="2D816EA2" w14:textId="77777777" w:rsidTr="008F595B">
        <w:trPr>
          <w:jc w:val="center"/>
        </w:trPr>
        <w:tc>
          <w:tcPr>
            <w:tcW w:w="177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73F92" w14:textId="18144350" w:rsidR="008D109B" w:rsidRDefault="008D109B">
            <w:pPr>
              <w:ind w:right="5"/>
              <w:jc w:val="center"/>
              <w:rPr>
                <w:rFonts w:eastAsia="Times New Roman"/>
                <w:b/>
                <w:lang w:eastAsia="en-GB"/>
              </w:rPr>
            </w:pPr>
            <w:r w:rsidRPr="007839B4">
              <w:rPr>
                <w:rFonts w:eastAsia="Times New Roman"/>
                <w:b/>
                <w:lang w:eastAsia="en-GB"/>
              </w:rPr>
              <w:t>2020/2021</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tcPr>
          <w:p w14:paraId="7ADEA6B7" w14:textId="6588F9F2" w:rsidR="008D109B" w:rsidRDefault="00396BCC">
            <w:pPr>
              <w:ind w:right="5"/>
              <w:jc w:val="center"/>
              <w:rPr>
                <w:rFonts w:eastAsia="Times New Roman"/>
                <w:b/>
                <w:lang w:eastAsia="en-GB"/>
              </w:rPr>
            </w:pPr>
            <w:r>
              <w:rPr>
                <w:rFonts w:eastAsia="Times New Roman"/>
                <w:b/>
                <w:lang w:eastAsia="en-GB"/>
              </w:rPr>
              <w:t>89</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AAEC326" w14:textId="6A0835BC" w:rsidR="008D109B" w:rsidRDefault="00396BCC">
            <w:pPr>
              <w:ind w:right="5"/>
              <w:jc w:val="center"/>
              <w:rPr>
                <w:rFonts w:eastAsia="Times New Roman"/>
                <w:b/>
                <w:lang w:eastAsia="en-GB"/>
              </w:rPr>
            </w:pPr>
            <w:r>
              <w:rPr>
                <w:rFonts w:eastAsia="Times New Roman"/>
                <w:b/>
                <w:lang w:eastAsia="en-GB"/>
              </w:rPr>
              <w:t>89</w:t>
            </w:r>
          </w:p>
        </w:tc>
      </w:tr>
      <w:tr w:rsidR="00581EBA" w:rsidRPr="005D38FD" w14:paraId="02B821F4" w14:textId="77777777" w:rsidTr="008F595B">
        <w:trPr>
          <w:jc w:val="center"/>
        </w:trPr>
        <w:tc>
          <w:tcPr>
            <w:tcW w:w="177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66E75" w14:textId="0218B07E" w:rsidR="00581EBA" w:rsidRPr="007839B4" w:rsidRDefault="00B93534">
            <w:pPr>
              <w:ind w:right="5"/>
              <w:jc w:val="center"/>
              <w:rPr>
                <w:rFonts w:eastAsia="Times New Roman"/>
                <w:b/>
                <w:lang w:eastAsia="en-GB"/>
              </w:rPr>
            </w:pPr>
            <w:r>
              <w:rPr>
                <w:rFonts w:eastAsia="Times New Roman"/>
                <w:b/>
                <w:lang w:eastAsia="en-GB"/>
              </w:rPr>
              <w:t>2021/2022</w:t>
            </w:r>
          </w:p>
        </w:tc>
        <w:tc>
          <w:tcPr>
            <w:tcW w:w="1916" w:type="dxa"/>
            <w:tcBorders>
              <w:top w:val="single" w:sz="4" w:space="0" w:color="auto"/>
              <w:left w:val="single" w:sz="4" w:space="0" w:color="auto"/>
              <w:bottom w:val="single" w:sz="4" w:space="0" w:color="auto"/>
              <w:right w:val="single" w:sz="4" w:space="0" w:color="auto"/>
            </w:tcBorders>
            <w:shd w:val="clear" w:color="auto" w:fill="FFFFFF" w:themeFill="background1"/>
          </w:tcPr>
          <w:p w14:paraId="6F187530" w14:textId="52B2746F" w:rsidR="00581EBA" w:rsidRDefault="00B93534">
            <w:pPr>
              <w:ind w:right="5"/>
              <w:jc w:val="center"/>
              <w:rPr>
                <w:rFonts w:eastAsia="Times New Roman"/>
                <w:b/>
                <w:lang w:eastAsia="en-GB"/>
              </w:rPr>
            </w:pPr>
            <w:r>
              <w:rPr>
                <w:rFonts w:eastAsia="Times New Roman"/>
                <w:b/>
                <w:lang w:eastAsia="en-GB"/>
              </w:rPr>
              <w:t>86</w:t>
            </w:r>
          </w:p>
        </w:tc>
        <w:tc>
          <w:tcPr>
            <w:tcW w:w="2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854A7DA" w14:textId="1272B892" w:rsidR="00581EBA" w:rsidRDefault="00B93534">
            <w:pPr>
              <w:ind w:right="5"/>
              <w:jc w:val="center"/>
              <w:rPr>
                <w:rFonts w:eastAsia="Times New Roman"/>
                <w:b/>
                <w:lang w:eastAsia="en-GB"/>
              </w:rPr>
            </w:pPr>
            <w:r>
              <w:rPr>
                <w:rFonts w:eastAsia="Times New Roman"/>
                <w:b/>
                <w:lang w:eastAsia="en-GB"/>
              </w:rPr>
              <w:t>86</w:t>
            </w:r>
          </w:p>
        </w:tc>
      </w:tr>
    </w:tbl>
    <w:p w14:paraId="00B118E4" w14:textId="380588E2" w:rsidR="006B42FB" w:rsidRDefault="006B42FB" w:rsidP="00A53A0B"/>
    <w:p w14:paraId="7A5EB806" w14:textId="77777777" w:rsidR="006B42FB" w:rsidRPr="006B42FB" w:rsidRDefault="006B42FB" w:rsidP="006B42FB"/>
    <w:p w14:paraId="4A1240E2" w14:textId="77777777" w:rsidR="006B42FB" w:rsidRPr="006B42FB" w:rsidRDefault="006B42FB" w:rsidP="006B42FB"/>
    <w:p w14:paraId="4ABF978B" w14:textId="77777777" w:rsidR="006B42FB" w:rsidRPr="006B42FB" w:rsidRDefault="006B42FB" w:rsidP="006B42FB"/>
    <w:p w14:paraId="4260166C" w14:textId="77777777" w:rsidR="006B42FB" w:rsidRPr="006B42FB" w:rsidRDefault="006B42FB" w:rsidP="006B42FB">
      <w:bookmarkStart w:id="0" w:name="_GoBack"/>
      <w:bookmarkEnd w:id="0"/>
    </w:p>
    <w:p w14:paraId="3C228FC1" w14:textId="77777777" w:rsidR="006B42FB" w:rsidRPr="006B42FB" w:rsidRDefault="006B42FB" w:rsidP="006B42FB"/>
    <w:p w14:paraId="19372FF8" w14:textId="77777777" w:rsidR="006B42FB" w:rsidRPr="006B42FB" w:rsidRDefault="006B42FB" w:rsidP="006B42FB"/>
    <w:p w14:paraId="00598897" w14:textId="77777777" w:rsidR="006B42FB" w:rsidRPr="006B42FB" w:rsidRDefault="006B42FB" w:rsidP="006B42FB"/>
    <w:p w14:paraId="0EC4476A" w14:textId="77777777" w:rsidR="006B42FB" w:rsidRPr="006B42FB" w:rsidRDefault="006B42FB" w:rsidP="006B42FB"/>
    <w:p w14:paraId="2EE50C76" w14:textId="77777777" w:rsidR="006B42FB" w:rsidRPr="006B42FB" w:rsidRDefault="006B42FB" w:rsidP="006B42FB"/>
    <w:p w14:paraId="59DBDB1F" w14:textId="77777777" w:rsidR="006B42FB" w:rsidRPr="006B42FB" w:rsidRDefault="006B42FB" w:rsidP="006B42FB"/>
    <w:p w14:paraId="476113A7" w14:textId="62722CDB" w:rsidR="006B42FB" w:rsidRDefault="006B42FB" w:rsidP="006B42FB"/>
    <w:p w14:paraId="512FC7FE" w14:textId="07953867" w:rsidR="00A53A0B" w:rsidRDefault="006B42FB" w:rsidP="006B42FB">
      <w:pPr>
        <w:tabs>
          <w:tab w:val="left" w:pos="4455"/>
        </w:tabs>
      </w:pPr>
      <w:r>
        <w:tab/>
      </w:r>
    </w:p>
    <w:p w14:paraId="02A178CD" w14:textId="07A3F87D" w:rsidR="006B42FB" w:rsidRDefault="006B42FB" w:rsidP="006B42FB">
      <w:pPr>
        <w:tabs>
          <w:tab w:val="left" w:pos="4455"/>
        </w:tabs>
      </w:pPr>
    </w:p>
    <w:p w14:paraId="388086BD" w14:textId="77777777" w:rsidR="006B42FB" w:rsidRPr="006B42FB" w:rsidRDefault="006B42FB" w:rsidP="006B42FB">
      <w:pPr>
        <w:tabs>
          <w:tab w:val="left" w:pos="4455"/>
        </w:tabs>
      </w:pPr>
    </w:p>
    <w:sectPr w:rsidR="006B42FB" w:rsidRPr="006B42FB" w:rsidSect="00EB511A">
      <w:headerReference w:type="default" r:id="rId12"/>
      <w:footerReference w:type="default" r:id="rId13"/>
      <w:pgSz w:w="11906" w:h="16838" w:code="9"/>
      <w:pgMar w:top="425" w:right="991" w:bottom="709"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9C192" w14:textId="77777777" w:rsidR="00957F1E" w:rsidRDefault="00957F1E" w:rsidP="00327EF8">
      <w:pPr>
        <w:spacing w:after="0" w:line="240" w:lineRule="auto"/>
      </w:pPr>
      <w:r>
        <w:separator/>
      </w:r>
    </w:p>
  </w:endnote>
  <w:endnote w:type="continuationSeparator" w:id="0">
    <w:p w14:paraId="200E738F" w14:textId="77777777" w:rsidR="00957F1E" w:rsidRDefault="00957F1E" w:rsidP="0032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18EC" w14:textId="5F2D06A3" w:rsidR="00327EF8" w:rsidRPr="00893AB7" w:rsidRDefault="008D109B" w:rsidP="00FA4ED5">
    <w:pPr>
      <w:pBdr>
        <w:left w:val="single" w:sz="12" w:space="11" w:color="5B9BD5" w:themeColor="accent1"/>
      </w:pBdr>
      <w:tabs>
        <w:tab w:val="left" w:pos="0"/>
        <w:tab w:val="right" w:pos="10204"/>
      </w:tabs>
      <w:spacing w:after="0"/>
      <w:rPr>
        <w:rFonts w:eastAsiaTheme="majorEastAsia" w:cstheme="majorBidi"/>
        <w:color w:val="2E74B5" w:themeColor="accent1" w:themeShade="BF"/>
        <w:sz w:val="26"/>
        <w:szCs w:val="26"/>
      </w:rPr>
    </w:pPr>
    <w:r>
      <w:rPr>
        <w:rFonts w:eastAsiaTheme="majorEastAsia" w:cstheme="majorBidi"/>
        <w:color w:val="2E74B5" w:themeColor="accent1" w:themeShade="BF"/>
        <w:sz w:val="26"/>
        <w:szCs w:val="26"/>
      </w:rPr>
      <w:t xml:space="preserve">Updated November </w:t>
    </w:r>
    <w:r w:rsidR="00581EBA">
      <w:rPr>
        <w:rFonts w:eastAsiaTheme="majorEastAsia" w:cstheme="majorBidi"/>
        <w:color w:val="2E74B5" w:themeColor="accent1" w:themeShade="BF"/>
        <w:sz w:val="26"/>
        <w:szCs w:val="26"/>
      </w:rPr>
      <w:t>2021</w:t>
    </w:r>
    <w:r w:rsidR="00FA4ED5" w:rsidRPr="00EF41A2">
      <w:rPr>
        <w:rFonts w:eastAsiaTheme="majorEastAsia" w:cstheme="majorBidi"/>
        <w:color w:val="2E74B5" w:themeColor="accent1" w:themeShade="BF"/>
        <w:sz w:val="26"/>
        <w:szCs w:val="26"/>
      </w:rPr>
      <w:tab/>
    </w:r>
    <w:hyperlink r:id="rId1" w:history="1">
      <w:r w:rsidR="00893AB7" w:rsidRPr="00893AB7">
        <w:rPr>
          <w:color w:val="2E74B5" w:themeColor="accent1" w:themeShade="BF"/>
          <w:sz w:val="26"/>
          <w:szCs w:val="26"/>
        </w:rPr>
        <w:t>www.eani.org.uk/admissions</w:t>
      </w:r>
    </w:hyperlink>
    <w:r w:rsidR="00893AB7" w:rsidRPr="00893AB7">
      <w:rPr>
        <w:rFonts w:eastAsiaTheme="majorEastAsia" w:cstheme="majorBidi"/>
        <w:color w:val="2E74B5"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84779" w14:textId="77777777" w:rsidR="00957F1E" w:rsidRDefault="00957F1E" w:rsidP="00327EF8">
      <w:pPr>
        <w:spacing w:after="0" w:line="240" w:lineRule="auto"/>
      </w:pPr>
      <w:r>
        <w:separator/>
      </w:r>
    </w:p>
  </w:footnote>
  <w:footnote w:type="continuationSeparator" w:id="0">
    <w:p w14:paraId="0E767811" w14:textId="77777777" w:rsidR="00957F1E" w:rsidRDefault="00957F1E" w:rsidP="0032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7D6B" w14:textId="38B69DCC" w:rsidR="008C7790" w:rsidRDefault="008C7790" w:rsidP="008C7790">
    <w:pPr>
      <w:pBdr>
        <w:left w:val="single" w:sz="12" w:space="11" w:color="5B9BD5" w:themeColor="accent1"/>
      </w:pBdr>
      <w:tabs>
        <w:tab w:val="left" w:pos="3620"/>
        <w:tab w:val="left" w:pos="3964"/>
      </w:tabs>
      <w:spacing w:after="0"/>
      <w:rPr>
        <w:rFonts w:eastAsiaTheme="majorEastAsia" w:cstheme="majorBidi"/>
        <w:color w:val="2E74B5" w:themeColor="accent1" w:themeShade="BF"/>
        <w:sz w:val="26"/>
        <w:szCs w:val="26"/>
      </w:rPr>
    </w:pPr>
    <w:r>
      <w:rPr>
        <w:rFonts w:eastAsiaTheme="majorEastAsia" w:cstheme="majorBidi"/>
        <w:color w:val="2E74B5" w:themeColor="accent1" w:themeShade="BF"/>
        <w:sz w:val="26"/>
        <w:szCs w:val="26"/>
      </w:rPr>
      <w:t xml:space="preserve">Admissions criteria for entry </w:t>
    </w:r>
    <w:r w:rsidR="00581EBA">
      <w:rPr>
        <w:rFonts w:eastAsiaTheme="majorEastAsia" w:cstheme="majorBidi"/>
        <w:color w:val="2E74B5" w:themeColor="accent1" w:themeShade="BF"/>
        <w:sz w:val="26"/>
        <w:szCs w:val="26"/>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C5C31"/>
    <w:multiLevelType w:val="hybridMultilevel"/>
    <w:tmpl w:val="E12AB1B4"/>
    <w:lvl w:ilvl="0" w:tplc="21A4F4F4">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54170A"/>
    <w:multiLevelType w:val="hybridMultilevel"/>
    <w:tmpl w:val="1CEE16E8"/>
    <w:lvl w:ilvl="0" w:tplc="17C8A8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2E"/>
    <w:rsid w:val="00023580"/>
    <w:rsid w:val="00101B3E"/>
    <w:rsid w:val="00101C0D"/>
    <w:rsid w:val="00132E98"/>
    <w:rsid w:val="0019070E"/>
    <w:rsid w:val="001C2054"/>
    <w:rsid w:val="001D3CD9"/>
    <w:rsid w:val="001D751C"/>
    <w:rsid w:val="002333E5"/>
    <w:rsid w:val="00270914"/>
    <w:rsid w:val="00293CD2"/>
    <w:rsid w:val="002D4F80"/>
    <w:rsid w:val="002E024C"/>
    <w:rsid w:val="00327EF8"/>
    <w:rsid w:val="0034254C"/>
    <w:rsid w:val="00396BCC"/>
    <w:rsid w:val="00401F9E"/>
    <w:rsid w:val="00422D2D"/>
    <w:rsid w:val="00436B46"/>
    <w:rsid w:val="004604DD"/>
    <w:rsid w:val="004C57F8"/>
    <w:rsid w:val="00503028"/>
    <w:rsid w:val="00581EBA"/>
    <w:rsid w:val="005D38FD"/>
    <w:rsid w:val="005E072E"/>
    <w:rsid w:val="006014A1"/>
    <w:rsid w:val="00672452"/>
    <w:rsid w:val="006B42FB"/>
    <w:rsid w:val="00703546"/>
    <w:rsid w:val="00703FD5"/>
    <w:rsid w:val="0073510E"/>
    <w:rsid w:val="007839B4"/>
    <w:rsid w:val="00786357"/>
    <w:rsid w:val="007928CC"/>
    <w:rsid w:val="007B3838"/>
    <w:rsid w:val="007E4BD8"/>
    <w:rsid w:val="008620C5"/>
    <w:rsid w:val="00893AB7"/>
    <w:rsid w:val="008C2EE9"/>
    <w:rsid w:val="008C7790"/>
    <w:rsid w:val="008D109B"/>
    <w:rsid w:val="008F595B"/>
    <w:rsid w:val="00902EB5"/>
    <w:rsid w:val="00916FF1"/>
    <w:rsid w:val="00917AFC"/>
    <w:rsid w:val="0092180E"/>
    <w:rsid w:val="00957F1E"/>
    <w:rsid w:val="00960C92"/>
    <w:rsid w:val="00980CB4"/>
    <w:rsid w:val="009945D0"/>
    <w:rsid w:val="00996938"/>
    <w:rsid w:val="009B7B35"/>
    <w:rsid w:val="009D3226"/>
    <w:rsid w:val="00A53A0B"/>
    <w:rsid w:val="00A55B9A"/>
    <w:rsid w:val="00A5677F"/>
    <w:rsid w:val="00A62EE9"/>
    <w:rsid w:val="00A742A4"/>
    <w:rsid w:val="00B41840"/>
    <w:rsid w:val="00B93534"/>
    <w:rsid w:val="00BA2939"/>
    <w:rsid w:val="00BC514F"/>
    <w:rsid w:val="00BE3412"/>
    <w:rsid w:val="00C57CE1"/>
    <w:rsid w:val="00C62B7D"/>
    <w:rsid w:val="00C8637E"/>
    <w:rsid w:val="00C954DC"/>
    <w:rsid w:val="00CD0A07"/>
    <w:rsid w:val="00CD2EBC"/>
    <w:rsid w:val="00D160B9"/>
    <w:rsid w:val="00D16843"/>
    <w:rsid w:val="00D65A22"/>
    <w:rsid w:val="00DB2F60"/>
    <w:rsid w:val="00E02F25"/>
    <w:rsid w:val="00E258E0"/>
    <w:rsid w:val="00E531EB"/>
    <w:rsid w:val="00E95D8F"/>
    <w:rsid w:val="00EB511A"/>
    <w:rsid w:val="00EF41A2"/>
    <w:rsid w:val="00EF78EE"/>
    <w:rsid w:val="00F32B08"/>
    <w:rsid w:val="00F3604A"/>
    <w:rsid w:val="00F415C8"/>
    <w:rsid w:val="00FA4ED5"/>
    <w:rsid w:val="00FA779D"/>
    <w:rsid w:val="00FF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B1189F"/>
  <w15:docId w15:val="{6CC9D378-0421-4382-B792-C5D83734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EF8"/>
  </w:style>
  <w:style w:type="paragraph" w:styleId="Footer">
    <w:name w:val="footer"/>
    <w:basedOn w:val="Normal"/>
    <w:link w:val="FooterChar"/>
    <w:uiPriority w:val="99"/>
    <w:unhideWhenUsed/>
    <w:rsid w:val="0032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EF8"/>
  </w:style>
  <w:style w:type="paragraph" w:styleId="BalloonText">
    <w:name w:val="Balloon Text"/>
    <w:basedOn w:val="Normal"/>
    <w:link w:val="BalloonTextChar"/>
    <w:uiPriority w:val="99"/>
    <w:semiHidden/>
    <w:unhideWhenUsed/>
    <w:rsid w:val="00E0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25"/>
    <w:rPr>
      <w:rFonts w:ascii="Tahoma" w:hAnsi="Tahoma" w:cs="Tahoma"/>
      <w:sz w:val="16"/>
      <w:szCs w:val="16"/>
    </w:rPr>
  </w:style>
  <w:style w:type="character" w:styleId="Hyperlink">
    <w:name w:val="Hyperlink"/>
    <w:basedOn w:val="DefaultParagraphFont"/>
    <w:uiPriority w:val="99"/>
    <w:unhideWhenUsed/>
    <w:rsid w:val="00893AB7"/>
    <w:rPr>
      <w:color w:val="0563C1" w:themeColor="hyperlink"/>
      <w:u w:val="single"/>
    </w:rPr>
  </w:style>
  <w:style w:type="character" w:styleId="FollowedHyperlink">
    <w:name w:val="FollowedHyperlink"/>
    <w:basedOn w:val="DefaultParagraphFont"/>
    <w:uiPriority w:val="99"/>
    <w:semiHidden/>
    <w:unhideWhenUsed/>
    <w:rsid w:val="00893AB7"/>
    <w:rPr>
      <w:color w:val="954F72" w:themeColor="followedHyperlink"/>
      <w:u w:val="single"/>
    </w:rPr>
  </w:style>
  <w:style w:type="paragraph" w:styleId="ListParagraph">
    <w:name w:val="List Paragraph"/>
    <w:basedOn w:val="Normal"/>
    <w:uiPriority w:val="34"/>
    <w:qFormat/>
    <w:rsid w:val="009945D0"/>
    <w:pPr>
      <w:ind w:left="720"/>
      <w:contextualSpacing/>
    </w:pPr>
  </w:style>
  <w:style w:type="paragraph" w:styleId="NoSpacing">
    <w:name w:val="No Spacing"/>
    <w:uiPriority w:val="1"/>
    <w:qFormat/>
    <w:rsid w:val="00980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9955">
      <w:bodyDiv w:val="1"/>
      <w:marLeft w:val="0"/>
      <w:marRight w:val="0"/>
      <w:marTop w:val="0"/>
      <w:marBottom w:val="0"/>
      <w:divBdr>
        <w:top w:val="none" w:sz="0" w:space="0" w:color="auto"/>
        <w:left w:val="none" w:sz="0" w:space="0" w:color="auto"/>
        <w:bottom w:val="none" w:sz="0" w:space="0" w:color="auto"/>
        <w:right w:val="none" w:sz="0" w:space="0" w:color="auto"/>
      </w:divBdr>
    </w:div>
    <w:div w:id="607853630">
      <w:bodyDiv w:val="1"/>
      <w:marLeft w:val="0"/>
      <w:marRight w:val="0"/>
      <w:marTop w:val="0"/>
      <w:marBottom w:val="0"/>
      <w:divBdr>
        <w:top w:val="none" w:sz="0" w:space="0" w:color="auto"/>
        <w:left w:val="none" w:sz="0" w:space="0" w:color="auto"/>
        <w:bottom w:val="none" w:sz="0" w:space="0" w:color="auto"/>
        <w:right w:val="none" w:sz="0" w:space="0" w:color="auto"/>
      </w:divBdr>
    </w:div>
    <w:div w:id="1674643773">
      <w:bodyDiv w:val="1"/>
      <w:marLeft w:val="0"/>
      <w:marRight w:val="0"/>
      <w:marTop w:val="0"/>
      <w:marBottom w:val="0"/>
      <w:divBdr>
        <w:top w:val="none" w:sz="0" w:space="0" w:color="auto"/>
        <w:left w:val="none" w:sz="0" w:space="0" w:color="auto"/>
        <w:bottom w:val="none" w:sz="0" w:space="0" w:color="auto"/>
        <w:right w:val="none" w:sz="0" w:space="0" w:color="auto"/>
      </w:divBdr>
    </w:div>
    <w:div w:id="1804036438">
      <w:bodyDiv w:val="1"/>
      <w:marLeft w:val="0"/>
      <w:marRight w:val="0"/>
      <w:marTop w:val="0"/>
      <w:marBottom w:val="0"/>
      <w:divBdr>
        <w:top w:val="none" w:sz="0" w:space="0" w:color="auto"/>
        <w:left w:val="none" w:sz="0" w:space="0" w:color="auto"/>
        <w:bottom w:val="none" w:sz="0" w:space="0" w:color="auto"/>
        <w:right w:val="none" w:sz="0" w:space="0" w:color="auto"/>
      </w:divBdr>
    </w:div>
    <w:div w:id="206583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nnaghmorep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mccreesh642@c2kni.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3C7AD68CF2A41A632E7F595AD089D" ma:contentTypeVersion="0" ma:contentTypeDescription="Create a new document." ma:contentTypeScope="" ma:versionID="ce22c6d06ed196f854b31a2977849d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3D330-4FEB-46BC-AE77-C531A6FE1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CFF640-1BA0-4BD7-BFD1-BCCDAAAE47BF}">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2F4889-3347-45D4-BFAF-FE0F9F769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S McCreesh</cp:lastModifiedBy>
  <cp:revision>3</cp:revision>
  <cp:lastPrinted>2020-10-06T08:37:00Z</cp:lastPrinted>
  <dcterms:created xsi:type="dcterms:W3CDTF">2021-10-18T09:28:00Z</dcterms:created>
  <dcterms:modified xsi:type="dcterms:W3CDTF">2021-11-01T12:27:00Z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0x010100D7A3C7AD68CF2A41A632E7F595AD089D</vt:lpwstr>
  </property>
  <property fmtid="{D5CDD505-2E9C-101B-9397-08002B2CF9AE}" pid="3" name="_dlc_DocIdItemGuid">
    <vt:lpwstr>173d5660-16b3-4e4a-82a0-e3bc0c154d5a</vt:lpwstr>
  </property>
</Properties>
</file>