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09ACCF9B" wp14:editId="18AE02AC">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E60E22" w:rsidRDefault="00E60E22"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Tannaghmore Primary School</w:t>
      </w:r>
    </w:p>
    <w:p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Complaints Procedure</w:t>
      </w:r>
    </w:p>
    <w:p w:rsidR="001D1814" w:rsidRPr="009B0FD7" w:rsidRDefault="00266633"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br w:type="page"/>
      </w:r>
    </w:p>
    <w:p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rsidR="00866468" w:rsidRPr="006005F0" w:rsidRDefault="00866468" w:rsidP="00866468">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rPr>
      </w:pPr>
    </w:p>
    <w:p w:rsidR="00E24F3D" w:rsidRPr="0025663F" w:rsidRDefault="00E24F3D" w:rsidP="00E24F3D">
      <w:pPr>
        <w:pStyle w:val="ListParagraph"/>
        <w:widowControl/>
        <w:suppressAutoHyphens w:val="0"/>
        <w:overflowPunct/>
        <w:autoSpaceDE/>
        <w:autoSpaceDN/>
        <w:spacing w:after="200" w:line="276" w:lineRule="auto"/>
        <w:ind w:left="0"/>
        <w:jc w:val="both"/>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In </w:t>
      </w:r>
      <w:r w:rsidRPr="0025663F">
        <w:rPr>
          <w:rFonts w:asciiTheme="minorHAnsi" w:eastAsiaTheme="minorHAnsi" w:hAnsiTheme="minorHAnsi" w:cs="Arial"/>
          <w:sz w:val="24"/>
          <w:szCs w:val="24"/>
        </w:rPr>
        <w:t xml:space="preserve">Tannaghmore </w:t>
      </w:r>
      <w:r>
        <w:rPr>
          <w:rFonts w:asciiTheme="minorHAnsi" w:eastAsiaTheme="minorHAnsi" w:hAnsiTheme="minorHAnsi" w:cs="Arial"/>
          <w:sz w:val="24"/>
          <w:szCs w:val="24"/>
        </w:rPr>
        <w:t xml:space="preserve">Primary School all complaints are taken </w:t>
      </w:r>
      <w:r w:rsidRPr="0025663F">
        <w:rPr>
          <w:rFonts w:asciiTheme="minorHAnsi" w:eastAsiaTheme="minorHAnsi" w:hAnsiTheme="minorHAnsi" w:cs="Arial"/>
          <w:sz w:val="24"/>
          <w:szCs w:val="24"/>
        </w:rPr>
        <w:t>seriously</w:t>
      </w:r>
      <w:r>
        <w:rPr>
          <w:rFonts w:asciiTheme="minorHAnsi" w:eastAsiaTheme="minorHAnsi" w:hAnsiTheme="minorHAnsi" w:cs="Arial"/>
          <w:sz w:val="24"/>
          <w:szCs w:val="24"/>
        </w:rPr>
        <w:t>, and are dealt with through due process, as outlined in this School Complaints Procedure</w:t>
      </w:r>
      <w:r w:rsidRPr="0025663F">
        <w:rPr>
          <w:rFonts w:asciiTheme="minorHAnsi" w:eastAsiaTheme="minorHAnsi" w:hAnsiTheme="minorHAnsi" w:cs="Arial"/>
          <w:sz w:val="24"/>
          <w:szCs w:val="24"/>
        </w:rPr>
        <w:t xml:space="preserve">.  </w:t>
      </w:r>
    </w:p>
    <w:p w:rsidR="00E24F3D" w:rsidRPr="0025663F" w:rsidRDefault="00E24F3D" w:rsidP="00E24F3D">
      <w:pPr>
        <w:pStyle w:val="ListParagraph"/>
        <w:widowControl/>
        <w:suppressAutoHyphens w:val="0"/>
        <w:overflowPunct/>
        <w:autoSpaceDE/>
        <w:autoSpaceDN/>
        <w:spacing w:after="200" w:line="276" w:lineRule="auto"/>
        <w:ind w:left="0"/>
        <w:jc w:val="both"/>
        <w:textAlignment w:val="auto"/>
        <w:rPr>
          <w:rFonts w:asciiTheme="minorHAnsi" w:eastAsiaTheme="minorHAnsi" w:hAnsiTheme="minorHAnsi" w:cs="Arial"/>
          <w:sz w:val="24"/>
          <w:szCs w:val="24"/>
        </w:rPr>
      </w:pPr>
    </w:p>
    <w:p w:rsidR="00E24F3D" w:rsidRPr="0025663F" w:rsidRDefault="00E24F3D" w:rsidP="00E24F3D">
      <w:pPr>
        <w:pStyle w:val="ListParagraph"/>
        <w:widowControl/>
        <w:suppressAutoHyphens w:val="0"/>
        <w:overflowPunct/>
        <w:autoSpaceDE/>
        <w:autoSpaceDN/>
        <w:spacing w:after="200" w:line="276" w:lineRule="auto"/>
        <w:ind w:left="0"/>
        <w:jc w:val="both"/>
        <w:textAlignment w:val="auto"/>
        <w:rPr>
          <w:rFonts w:asciiTheme="minorHAnsi" w:eastAsiaTheme="minorHAnsi" w:hAnsiTheme="minorHAnsi" w:cs="Arial"/>
          <w:sz w:val="24"/>
          <w:szCs w:val="24"/>
        </w:rPr>
      </w:pPr>
      <w:r>
        <w:rPr>
          <w:rFonts w:asciiTheme="minorHAnsi" w:eastAsiaTheme="minorHAnsi" w:hAnsiTheme="minorHAnsi" w:cs="Arial"/>
          <w:sz w:val="24"/>
          <w:szCs w:val="24"/>
        </w:rPr>
        <w:t>Tannaghmore Primary School is a ‘Child Centred School’; consistent with the school Vision Statement, w</w:t>
      </w:r>
      <w:r w:rsidRPr="0025663F">
        <w:rPr>
          <w:rFonts w:asciiTheme="minorHAnsi" w:eastAsiaTheme="minorHAnsi" w:hAnsiTheme="minorHAnsi" w:cs="Arial"/>
          <w:sz w:val="24"/>
          <w:szCs w:val="24"/>
        </w:rPr>
        <w:t xml:space="preserve">e have the best interests of all our pupils and their families at the centre of all we do.  In this regard, we encourage anyone with a concern to speak to us as soon as possible.  We firmly believe that If concerns are dealt with at an early stage, then they are more likely to be </w:t>
      </w:r>
      <w:r>
        <w:rPr>
          <w:rFonts w:asciiTheme="minorHAnsi" w:eastAsiaTheme="minorHAnsi" w:hAnsiTheme="minorHAnsi" w:cs="Arial"/>
          <w:sz w:val="24"/>
          <w:szCs w:val="24"/>
        </w:rPr>
        <w:t xml:space="preserve">successfully </w:t>
      </w:r>
      <w:r w:rsidRPr="0025663F">
        <w:rPr>
          <w:rFonts w:asciiTheme="minorHAnsi" w:eastAsiaTheme="minorHAnsi" w:hAnsiTheme="minorHAnsi" w:cs="Arial"/>
          <w:sz w:val="24"/>
          <w:szCs w:val="24"/>
        </w:rPr>
        <w:t xml:space="preserve">resolved, and there is no unnecessary dissatisfaction. </w:t>
      </w:r>
    </w:p>
    <w:p w:rsidR="00E24F3D" w:rsidRPr="0025663F" w:rsidRDefault="00E24F3D" w:rsidP="00E24F3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25663F">
        <w:rPr>
          <w:rFonts w:asciiTheme="minorHAnsi" w:hAnsiTheme="minorHAnsi"/>
          <w:sz w:val="24"/>
          <w:szCs w:val="24"/>
        </w:rPr>
        <w:t>Many issues</w:t>
      </w:r>
      <w:r>
        <w:rPr>
          <w:rFonts w:asciiTheme="minorHAnsi" w:hAnsiTheme="minorHAnsi"/>
          <w:sz w:val="24"/>
          <w:szCs w:val="24"/>
        </w:rPr>
        <w:t>/concerns</w:t>
      </w:r>
      <w:r w:rsidRPr="0025663F">
        <w:rPr>
          <w:rFonts w:asciiTheme="minorHAnsi" w:hAnsiTheme="minorHAnsi"/>
          <w:sz w:val="24"/>
          <w:szCs w:val="24"/>
        </w:rPr>
        <w:t xml:space="preserve"> can be addressed simply by talking to the relev</w:t>
      </w:r>
      <w:r>
        <w:rPr>
          <w:rFonts w:asciiTheme="minorHAnsi" w:hAnsiTheme="minorHAnsi"/>
          <w:sz w:val="24"/>
          <w:szCs w:val="24"/>
        </w:rPr>
        <w:t xml:space="preserve">ant staff in school who will be most willing </w:t>
      </w:r>
      <w:r w:rsidRPr="0025663F">
        <w:rPr>
          <w:rFonts w:asciiTheme="minorHAnsi" w:hAnsiTheme="minorHAnsi"/>
          <w:sz w:val="24"/>
          <w:szCs w:val="24"/>
        </w:rPr>
        <w:t>to help.  Open communication and regular engagement</w:t>
      </w:r>
      <w:r>
        <w:rPr>
          <w:rFonts w:asciiTheme="minorHAnsi" w:hAnsiTheme="minorHAnsi"/>
          <w:sz w:val="24"/>
          <w:szCs w:val="24"/>
        </w:rPr>
        <w:t>,</w:t>
      </w:r>
      <w:r w:rsidRPr="0025663F">
        <w:rPr>
          <w:rFonts w:asciiTheme="minorHAnsi" w:hAnsiTheme="minorHAnsi"/>
          <w:sz w:val="24"/>
          <w:szCs w:val="24"/>
        </w:rPr>
        <w:t xml:space="preserve"> between the school staff and the wide range of users</w:t>
      </w:r>
      <w:r>
        <w:rPr>
          <w:rFonts w:asciiTheme="minorHAnsi" w:hAnsiTheme="minorHAnsi"/>
          <w:sz w:val="24"/>
          <w:szCs w:val="24"/>
        </w:rPr>
        <w:t>,</w:t>
      </w:r>
      <w:r w:rsidRPr="0025663F">
        <w:rPr>
          <w:rFonts w:asciiTheme="minorHAnsi" w:hAnsiTheme="minorHAnsi"/>
          <w:sz w:val="24"/>
          <w:szCs w:val="24"/>
        </w:rPr>
        <w:t xml:space="preserve"> </w:t>
      </w:r>
      <w:r>
        <w:rPr>
          <w:rFonts w:asciiTheme="minorHAnsi" w:hAnsiTheme="minorHAnsi"/>
          <w:sz w:val="24"/>
          <w:szCs w:val="24"/>
        </w:rPr>
        <w:t xml:space="preserve">is of key importance in ensuring the effective management of </w:t>
      </w:r>
      <w:r w:rsidRPr="0025663F">
        <w:rPr>
          <w:rFonts w:asciiTheme="minorHAnsi" w:hAnsiTheme="minorHAnsi"/>
          <w:sz w:val="24"/>
          <w:szCs w:val="24"/>
        </w:rPr>
        <w:t>Tannaghmore Primary School</w:t>
      </w:r>
      <w:r>
        <w:rPr>
          <w:rFonts w:asciiTheme="minorHAnsi" w:hAnsiTheme="minorHAnsi"/>
          <w:sz w:val="24"/>
          <w:szCs w:val="24"/>
        </w:rPr>
        <w:t xml:space="preserve"> and the provision of a safe and secure environment for all pupils.</w:t>
      </w:r>
      <w:r w:rsidRPr="0025663F">
        <w:rPr>
          <w:rFonts w:asciiTheme="minorHAnsi" w:hAnsiTheme="minorHAnsi"/>
          <w:sz w:val="24"/>
          <w:szCs w:val="24"/>
        </w:rPr>
        <w:t xml:space="preserve"> </w:t>
      </w:r>
    </w:p>
    <w:p w:rsidR="00E24F3D" w:rsidRDefault="00E24F3D" w:rsidP="00E24F3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25663F">
        <w:rPr>
          <w:rFonts w:asciiTheme="minorHAnsi" w:eastAsiaTheme="minorHAnsi" w:hAnsiTheme="minorHAnsi" w:cs="Arial"/>
          <w:sz w:val="24"/>
          <w:szCs w:val="24"/>
        </w:rPr>
        <w:t xml:space="preserve">We welcome ‘open communication’ with all of our staff; you </w:t>
      </w:r>
      <w:r>
        <w:rPr>
          <w:rFonts w:asciiTheme="minorHAnsi" w:eastAsiaTheme="minorHAnsi" w:hAnsiTheme="minorHAnsi" w:cs="Arial"/>
          <w:sz w:val="24"/>
          <w:szCs w:val="24"/>
        </w:rPr>
        <w:t>can speak to staff through following the normal protocol for communication with staff.  Opportunities may present through casual/informal interaction with staff, at the beginning or end of the school day, or through the medium of a brief note or record in child’s homework diary, to share an issue/concern which may be of a less serious nature. However, where the issue/concern is of a more serious nature, a more ‘formal meeting’, if required, can be arranged (at a mutually convenient time) through the school office or through making direct contact the staff member.</w:t>
      </w:r>
    </w:p>
    <w:p w:rsidR="00E24F3D" w:rsidRPr="004A395E" w:rsidRDefault="00E24F3D" w:rsidP="00E24F3D">
      <w:pPr>
        <w:spacing w:line="276" w:lineRule="auto"/>
        <w:jc w:val="both"/>
        <w:rPr>
          <w:rFonts w:asciiTheme="minorHAnsi" w:hAnsiTheme="minorHAnsi"/>
          <w:sz w:val="24"/>
          <w:szCs w:val="24"/>
        </w:rPr>
      </w:pPr>
      <w:r>
        <w:rPr>
          <w:rFonts w:asciiTheme="minorHAnsi" w:hAnsiTheme="minorHAnsi"/>
          <w:sz w:val="24"/>
          <w:szCs w:val="24"/>
        </w:rPr>
        <w:t xml:space="preserve">Apart from the scheduled Parent/Teacher Meetings, as arranged annually by the school, parents/guardians </w:t>
      </w:r>
      <w:r w:rsidRPr="004A395E">
        <w:rPr>
          <w:rFonts w:asciiTheme="minorHAnsi" w:hAnsiTheme="minorHAnsi"/>
          <w:sz w:val="24"/>
          <w:szCs w:val="24"/>
        </w:rPr>
        <w:t>are welcome to make an</w:t>
      </w:r>
      <w:r w:rsidRPr="004A395E">
        <w:rPr>
          <w:rFonts w:asciiTheme="minorHAnsi" w:hAnsiTheme="minorHAnsi"/>
          <w:b/>
          <w:bCs/>
          <w:i/>
          <w:iCs/>
          <w:sz w:val="24"/>
          <w:szCs w:val="24"/>
        </w:rPr>
        <w:t xml:space="preserve"> </w:t>
      </w:r>
      <w:r w:rsidRPr="004A395E">
        <w:rPr>
          <w:rFonts w:asciiTheme="minorHAnsi" w:hAnsiTheme="minorHAnsi"/>
          <w:sz w:val="24"/>
          <w:szCs w:val="24"/>
        </w:rPr>
        <w:t xml:space="preserve">appointment at any time during </w:t>
      </w:r>
      <w:r>
        <w:rPr>
          <w:rFonts w:asciiTheme="minorHAnsi" w:hAnsiTheme="minorHAnsi"/>
          <w:sz w:val="24"/>
          <w:szCs w:val="24"/>
        </w:rPr>
        <w:t xml:space="preserve">the year, and the staff and governors of </w:t>
      </w:r>
      <w:r w:rsidRPr="004A395E">
        <w:rPr>
          <w:rFonts w:asciiTheme="minorHAnsi" w:hAnsiTheme="minorHAnsi"/>
          <w:sz w:val="24"/>
          <w:szCs w:val="24"/>
        </w:rPr>
        <w:t>Tannaghmore Primary School would encourage you to do so, if anything arises about which you are concerned.</w:t>
      </w:r>
    </w:p>
    <w:p w:rsidR="00E24F3D" w:rsidRPr="0025663F" w:rsidRDefault="00E24F3D" w:rsidP="00E24F3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p>
    <w:p w:rsidR="00E24F3D" w:rsidRPr="00E55B1F" w:rsidRDefault="00E24F3D" w:rsidP="00E24F3D">
      <w:pPr>
        <w:pStyle w:val="Default"/>
        <w:numPr>
          <w:ilvl w:val="0"/>
          <w:numId w:val="39"/>
        </w:numPr>
        <w:jc w:val="both"/>
        <w:rPr>
          <w:rFonts w:asciiTheme="minorHAnsi" w:hAnsiTheme="minorHAnsi"/>
          <w:b/>
          <w:i/>
          <w:color w:val="auto"/>
          <w:sz w:val="28"/>
          <w:u w:val="single"/>
        </w:rPr>
      </w:pPr>
      <w:r w:rsidRPr="00E55B1F">
        <w:rPr>
          <w:rFonts w:asciiTheme="minorHAnsi" w:hAnsiTheme="minorHAnsi"/>
          <w:b/>
          <w:i/>
          <w:color w:val="auto"/>
          <w:sz w:val="28"/>
          <w:u w:val="single"/>
        </w:rPr>
        <w:t xml:space="preserve">If you have any issues/concerns – in the first instance, you are encouraged to please talk to your child’s teacher – as soon as possible.  </w:t>
      </w:r>
    </w:p>
    <w:p w:rsidR="00E24F3D" w:rsidRPr="00E55B1F" w:rsidRDefault="00E24F3D" w:rsidP="00E24F3D">
      <w:pPr>
        <w:pStyle w:val="Default"/>
        <w:jc w:val="both"/>
        <w:rPr>
          <w:rFonts w:asciiTheme="minorHAnsi" w:hAnsiTheme="minorHAnsi"/>
          <w:b/>
          <w:i/>
          <w:color w:val="auto"/>
          <w:sz w:val="28"/>
          <w:u w:val="single"/>
        </w:rPr>
      </w:pPr>
    </w:p>
    <w:p w:rsidR="00E24F3D" w:rsidRDefault="00E24F3D" w:rsidP="00E24F3D">
      <w:pPr>
        <w:pStyle w:val="Default"/>
        <w:numPr>
          <w:ilvl w:val="0"/>
          <w:numId w:val="39"/>
        </w:numPr>
        <w:jc w:val="both"/>
        <w:rPr>
          <w:rFonts w:asciiTheme="minorHAnsi" w:hAnsiTheme="minorHAnsi"/>
          <w:b/>
          <w:i/>
          <w:color w:val="auto"/>
          <w:sz w:val="28"/>
          <w:u w:val="single"/>
        </w:rPr>
      </w:pPr>
      <w:r w:rsidRPr="00E55B1F">
        <w:rPr>
          <w:rFonts w:asciiTheme="minorHAnsi" w:hAnsiTheme="minorHAnsi"/>
          <w:b/>
          <w:i/>
          <w:color w:val="auto"/>
          <w:sz w:val="28"/>
          <w:u w:val="single"/>
        </w:rPr>
        <w:t xml:space="preserve">Apart from those issues/concerns which can be easily resolved by your child’s teacher, all other concerns should be raised with either the </w:t>
      </w:r>
      <w:r>
        <w:rPr>
          <w:rFonts w:asciiTheme="minorHAnsi" w:hAnsiTheme="minorHAnsi"/>
          <w:b/>
          <w:i/>
          <w:color w:val="auto"/>
          <w:sz w:val="28"/>
          <w:u w:val="single"/>
        </w:rPr>
        <w:t xml:space="preserve">       </w:t>
      </w:r>
      <w:r w:rsidRPr="00E55B1F">
        <w:rPr>
          <w:rFonts w:asciiTheme="minorHAnsi" w:hAnsiTheme="minorHAnsi"/>
          <w:b/>
          <w:i/>
          <w:color w:val="auto"/>
          <w:sz w:val="28"/>
          <w:u w:val="single"/>
        </w:rPr>
        <w:t xml:space="preserve">Vice Principal or the Principal.  </w:t>
      </w:r>
    </w:p>
    <w:p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lastRenderedPageBreak/>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rsidR="00FE38A1" w:rsidRPr="00954611"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36AB22DC" wp14:editId="3DBD4DE1">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1C86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1AFA1BB9" wp14:editId="22617A19">
                <wp:simplePos x="0" y="0"/>
                <wp:positionH relativeFrom="column">
                  <wp:posOffset>428625</wp:posOffset>
                </wp:positionH>
                <wp:positionV relativeFrom="paragraph">
                  <wp:posOffset>1539240</wp:posOffset>
                </wp:positionV>
                <wp:extent cx="4459605" cy="664210"/>
                <wp:effectExtent l="0" t="0" r="17145" b="21590"/>
                <wp:wrapSquare wrapText="bothSides"/>
                <wp:docPr id="5" name="Rounded Rectangle 5"/>
                <wp:cNvGraphicFramePr/>
                <a:graphic xmlns:a="http://schemas.openxmlformats.org/drawingml/2006/main">
                  <a:graphicData uri="http://schemas.microsoft.com/office/word/2010/wordprocessingShape">
                    <wps:wsp>
                      <wps:cNvSpPr/>
                      <wps:spPr>
                        <a:xfrm>
                          <a:off x="0" y="0"/>
                          <a:ext cx="4459605" cy="66421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20" w:rsidRDefault="00E24F3D" w:rsidP="00E24F3D">
                            <w:pPr>
                              <w:jc w:val="center"/>
                              <w:rPr>
                                <w:sz w:val="20"/>
                              </w:rPr>
                            </w:pPr>
                            <w:r>
                              <w:rPr>
                                <w:sz w:val="20"/>
                              </w:rPr>
                              <w:t xml:space="preserve">Vice- Principal – Mrs Paula </w:t>
                            </w:r>
                            <w:proofErr w:type="spellStart"/>
                            <w:r>
                              <w:rPr>
                                <w:sz w:val="20"/>
                              </w:rPr>
                              <w:t>Harbinson</w:t>
                            </w:r>
                            <w:proofErr w:type="spellEnd"/>
                          </w:p>
                          <w:p w:rsidR="00E24F3D" w:rsidRDefault="00E24F3D" w:rsidP="00E24F3D">
                            <w:pPr>
                              <w:jc w:val="center"/>
                              <w:rPr>
                                <w:sz w:val="20"/>
                              </w:rPr>
                            </w:pPr>
                            <w:r>
                              <w:rPr>
                                <w:sz w:val="20"/>
                              </w:rPr>
                              <w:t>Tel: 02838322393/ pharbinson700@c2kni.net</w:t>
                            </w:r>
                          </w:p>
                          <w:p w:rsidR="00E24F3D" w:rsidRPr="00881B67" w:rsidRDefault="00E24F3D" w:rsidP="00E24F3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FA1BB9" id="Rounded Rectangle 5" o:spid="_x0000_s1026" style="position:absolute;left:0;text-align:left;margin-left:33.75pt;margin-top:121.2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" fillcolor="white [3201]" strokecolor="black [3213]" strokeweight=".5pt">
                <v:textbox>
                  <w:txbxContent>
                    <w:p w:rsidR="00B62820" w:rsidRDefault="00E24F3D" w:rsidP="00E24F3D">
                      <w:pPr>
                        <w:jc w:val="center"/>
                        <w:rPr>
                          <w:sz w:val="20"/>
                        </w:rPr>
                      </w:pPr>
                      <w:r>
                        <w:rPr>
                          <w:sz w:val="20"/>
                        </w:rPr>
                        <w:t xml:space="preserve">Vice- Principal – Mrs Paula </w:t>
                      </w:r>
                      <w:proofErr w:type="spellStart"/>
                      <w:r>
                        <w:rPr>
                          <w:sz w:val="20"/>
                        </w:rPr>
                        <w:t>Harbinson</w:t>
                      </w:r>
                      <w:proofErr w:type="spellEnd"/>
                    </w:p>
                    <w:p w:rsidR="00E24F3D" w:rsidRDefault="00E24F3D" w:rsidP="00E24F3D">
                      <w:pPr>
                        <w:jc w:val="center"/>
                        <w:rPr>
                          <w:sz w:val="20"/>
                        </w:rPr>
                      </w:pPr>
                      <w:r>
                        <w:rPr>
                          <w:sz w:val="20"/>
                        </w:rPr>
                        <w:t>Tel: 02838322393/ pharbinson700@c2kni.net</w:t>
                      </w:r>
                    </w:p>
                    <w:p w:rsidR="00E24F3D" w:rsidRPr="00881B67" w:rsidRDefault="00E24F3D" w:rsidP="00E24F3D">
                      <w:pPr>
                        <w:jc w:val="center"/>
                        <w:rPr>
                          <w:sz w:val="20"/>
                        </w:rPr>
                      </w:pPr>
                    </w:p>
                  </w:txbxContent>
                </v:textbox>
                <w10:wrap type="square"/>
              </v:roundrect>
            </w:pict>
          </mc:Fallback>
        </mc:AlternateContent>
      </w:r>
      <w:r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63B3BC3B" wp14:editId="1095D4E5">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BFEC75"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881B67" w:rsidRDefault="00B62820" w:rsidP="00E24F3D">
                              <w:pPr>
                                <w:jc w:val="center"/>
                                <w:rPr>
                                  <w:sz w:val="20"/>
                                </w:rPr>
                              </w:pPr>
                              <w:r>
                                <w:rPr>
                                  <w:sz w:val="20"/>
                                </w:rPr>
                                <w:t xml:space="preserve">The school secretary – </w:t>
                              </w:r>
                              <w:r w:rsidR="00E24F3D">
                                <w:rPr>
                                  <w:sz w:val="20"/>
                                </w:rPr>
                                <w:t>Mrs Donna Fleville</w:t>
                              </w:r>
                            </w:p>
                            <w:p w:rsidR="00B62820" w:rsidRPr="00881B67" w:rsidRDefault="00B62820" w:rsidP="00E24F3D">
                              <w:pPr>
                                <w:jc w:val="center"/>
                                <w:rPr>
                                  <w:sz w:val="20"/>
                                </w:rPr>
                              </w:pPr>
                              <w:r>
                                <w:rPr>
                                  <w:sz w:val="20"/>
                                </w:rPr>
                                <w:t>Tel: / email:</w:t>
                              </w:r>
                              <w:r w:rsidR="00E24F3D">
                                <w:rPr>
                                  <w:sz w:val="20"/>
                                </w:rPr>
                                <w:t xml:space="preserve"> 02838322393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CEDBBF" id="Group 3" o:spid="_x0000_s1027"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p+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">
                <v:roundrect id="Rounded Rectangle 1"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81B67" w:rsidRDefault="00B62820" w:rsidP="00E24F3D">
                        <w:pPr>
                          <w:jc w:val="center"/>
                          <w:rPr>
                            <w:sz w:val="20"/>
                          </w:rPr>
                        </w:pPr>
                        <w:r>
                          <w:rPr>
                            <w:sz w:val="20"/>
                          </w:rPr>
                          <w:t xml:space="preserve">The school secretary – </w:t>
                        </w:r>
                        <w:r w:rsidR="00E24F3D">
                          <w:rPr>
                            <w:sz w:val="20"/>
                          </w:rPr>
                          <w:t>Mrs Donna Fleville</w:t>
                        </w:r>
                      </w:p>
                      <w:p w:rsidR="00B62820" w:rsidRPr="00881B67" w:rsidRDefault="00B62820" w:rsidP="00E24F3D">
                        <w:pPr>
                          <w:jc w:val="center"/>
                          <w:rPr>
                            <w:sz w:val="20"/>
                          </w:rPr>
                        </w:pPr>
                        <w:r>
                          <w:rPr>
                            <w:sz w:val="20"/>
                          </w:rPr>
                          <w:t>Tel: / email:</w:t>
                        </w:r>
                        <w:r w:rsidR="00E24F3D">
                          <w:rPr>
                            <w:sz w:val="20"/>
                          </w:rPr>
                          <w:t xml:space="preserve"> 02838322393</w:t>
                        </w:r>
                      </w:p>
                    </w:txbxContent>
                  </v:textbox>
                </v:shape>
              </v:group>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412750</wp:posOffset>
                </wp:positionH>
                <wp:positionV relativeFrom="paragraph">
                  <wp:posOffset>76200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B62820" w:rsidP="00E24F3D">
                            <w:pPr>
                              <w:jc w:val="center"/>
                              <w:rPr>
                                <w:sz w:val="20"/>
                              </w:rPr>
                            </w:pPr>
                            <w:r>
                              <w:rPr>
                                <w:sz w:val="20"/>
                              </w:rPr>
                              <w:t>Your child’s teacher:</w:t>
                            </w:r>
                          </w:p>
                          <w:p w:rsidR="00B62820" w:rsidRPr="00881B67" w:rsidRDefault="00E24F3D" w:rsidP="00E24F3D">
                            <w:pPr>
                              <w:jc w:val="center"/>
                              <w:rPr>
                                <w:sz w:val="20"/>
                              </w:rPr>
                            </w:pPr>
                            <w:hyperlink r:id="rId9" w:history="1">
                              <w:r w:rsidRPr="00196C88">
                                <w:rPr>
                                  <w:rStyle w:val="Hyperlink"/>
                                  <w:sz w:val="20"/>
                                </w:rPr>
                                <w:t>Tel:02838322393/</w:t>
                              </w:r>
                            </w:hyperlink>
                            <w:r>
                              <w:rPr>
                                <w:sz w:val="20"/>
                              </w:rPr>
                              <w:t xml:space="preserve"> smccreesh642@c2kni.net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E4FE" id="Rounded Rectangle 4" o:spid="_x0000_s1030" style="position:absolute;margin-left:32.5pt;margin-top:6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" fillcolor="white [3201]" strokecolor="black [3213]" strokeweight=".5pt">
                <v:textbox>
                  <w:txbxContent>
                    <w:p w:rsidR="00881B67" w:rsidRDefault="00B62820" w:rsidP="00E24F3D">
                      <w:pPr>
                        <w:jc w:val="center"/>
                        <w:rPr>
                          <w:sz w:val="20"/>
                        </w:rPr>
                      </w:pPr>
                      <w:r>
                        <w:rPr>
                          <w:sz w:val="20"/>
                        </w:rPr>
                        <w:t>Your child’s teacher:</w:t>
                      </w:r>
                    </w:p>
                    <w:p w:rsidR="00B62820" w:rsidRPr="00881B67" w:rsidRDefault="00E24F3D" w:rsidP="00E24F3D">
                      <w:pPr>
                        <w:jc w:val="center"/>
                        <w:rPr>
                          <w:sz w:val="20"/>
                        </w:rPr>
                      </w:pPr>
                      <w:hyperlink r:id="rId10" w:history="1">
                        <w:r w:rsidRPr="00196C88">
                          <w:rPr>
                            <w:rStyle w:val="Hyperlink"/>
                            <w:sz w:val="20"/>
                          </w:rPr>
                          <w:t>Tel:02838322393/</w:t>
                        </w:r>
                      </w:hyperlink>
                      <w:r>
                        <w:rPr>
                          <w:sz w:val="20"/>
                        </w:rPr>
                        <w:t xml:space="preserve"> smccreesh642@c2kni.net</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E24F3D"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700736" behindDoc="0" locked="0" layoutInCell="1" allowOverlap="1" wp14:anchorId="00A3C412" wp14:editId="25A59A8B">
                <wp:simplePos x="0" y="0"/>
                <wp:positionH relativeFrom="column">
                  <wp:posOffset>2286000</wp:posOffset>
                </wp:positionH>
                <wp:positionV relativeFrom="paragraph">
                  <wp:posOffset>74930</wp:posOffset>
                </wp:positionV>
                <wp:extent cx="172409" cy="224778"/>
                <wp:effectExtent l="19050" t="0" r="18415" b="42545"/>
                <wp:wrapNone/>
                <wp:docPr id="13" name="Down Arrow 13"/>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5CD6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80pt;margin-top:5.9pt;width:13.6pt;height:17.7pt;flip:x;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" adj="13316" fillcolor="#44c3cf" strokecolor="#44c3cf" strokeweight="2pt"/>
            </w:pict>
          </mc:Fallback>
        </mc:AlternateContent>
      </w:r>
    </w:p>
    <w:p w:rsidR="00FE38A1" w:rsidRDefault="00FE38A1" w:rsidP="00FE38A1">
      <w:pPr>
        <w:rPr>
          <w:rFonts w:asciiTheme="minorHAnsi" w:eastAsiaTheme="minorHAnsi" w:hAnsiTheme="minorHAnsi" w:cstheme="minorHAnsi"/>
        </w:rPr>
      </w:pPr>
    </w:p>
    <w:p w:rsidR="00E24F3D" w:rsidRPr="00954611" w:rsidRDefault="00E24F3D" w:rsidP="00FE38A1">
      <w:pPr>
        <w:rPr>
          <w:rFonts w:asciiTheme="minorHAnsi" w:eastAsiaTheme="minorHAnsi" w:hAnsiTheme="minorHAnsi" w:cstheme="minorHAnsi"/>
        </w:rPr>
      </w:pPr>
      <w:r w:rsidRPr="00954611">
        <w:rPr>
          <w:rFonts w:asciiTheme="minorHAnsi" w:hAnsiTheme="minorHAnsi" w:cstheme="minorHAnsi"/>
          <w:noProof/>
          <w:lang w:eastAsia="en-GB"/>
        </w:rPr>
        <mc:AlternateContent>
          <mc:Choice Requires="wpg">
            <w:drawing>
              <wp:anchor distT="0" distB="0" distL="114300" distR="114300" simplePos="0" relativeHeight="251698688" behindDoc="0" locked="0" layoutInCell="1" allowOverlap="1" wp14:anchorId="1015E486" wp14:editId="32EC9A0F">
                <wp:simplePos x="0" y="0"/>
                <wp:positionH relativeFrom="column">
                  <wp:posOffset>438150</wp:posOffset>
                </wp:positionH>
                <wp:positionV relativeFrom="paragraph">
                  <wp:posOffset>8890</wp:posOffset>
                </wp:positionV>
                <wp:extent cx="4450080" cy="586105"/>
                <wp:effectExtent l="0" t="0" r="26670" b="23495"/>
                <wp:wrapNone/>
                <wp:docPr id="10" name="Group 10"/>
                <wp:cNvGraphicFramePr/>
                <a:graphic xmlns:a="http://schemas.openxmlformats.org/drawingml/2006/main">
                  <a:graphicData uri="http://schemas.microsoft.com/office/word/2010/wordprocessingGroup">
                    <wpg:wgp>
                      <wpg:cNvGrpSpPr/>
                      <wpg:grpSpPr>
                        <a:xfrm>
                          <a:off x="0" y="0"/>
                          <a:ext cx="4450080" cy="586105"/>
                          <a:chOff x="637656" y="182038"/>
                          <a:chExt cx="5238750" cy="800100"/>
                        </a:xfrm>
                      </wpg:grpSpPr>
                      <wps:wsp>
                        <wps:cNvPr id="11" name="Rounded Rectangle 11"/>
                        <wps:cNvSpPr/>
                        <wps:spPr>
                          <a:xfrm>
                            <a:off x="637656" y="182038"/>
                            <a:ext cx="5238750" cy="800100"/>
                          </a:xfrm>
                          <a:prstGeom prst="round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025854" y="351827"/>
                            <a:ext cx="4625735" cy="561975"/>
                          </a:xfrm>
                          <a:prstGeom prst="rect">
                            <a:avLst/>
                          </a:prstGeom>
                          <a:solidFill>
                            <a:srgbClr val="FFFFFF"/>
                          </a:solidFill>
                          <a:ln w="9525">
                            <a:noFill/>
                            <a:miter lim="800000"/>
                            <a:headEnd/>
                            <a:tailEnd/>
                          </a:ln>
                        </wps:spPr>
                        <wps:txbx>
                          <w:txbxContent>
                            <w:p w:rsidR="00E24F3D" w:rsidRDefault="00E24F3D" w:rsidP="00E24F3D">
                              <w:pPr>
                                <w:jc w:val="center"/>
                                <w:rPr>
                                  <w:sz w:val="20"/>
                                </w:rPr>
                              </w:pPr>
                              <w:r>
                                <w:rPr>
                                  <w:sz w:val="20"/>
                                </w:rPr>
                                <w:t>School Principal – Mr. Seamus McCreesh</w:t>
                              </w:r>
                            </w:p>
                            <w:p w:rsidR="00E24F3D" w:rsidRDefault="00E24F3D" w:rsidP="00E24F3D">
                              <w:pPr>
                                <w:jc w:val="center"/>
                                <w:rPr>
                                  <w:sz w:val="20"/>
                                </w:rPr>
                              </w:pPr>
                              <w:r>
                                <w:rPr>
                                  <w:sz w:val="20"/>
                                </w:rPr>
                                <w:t>Tel</w:t>
                              </w:r>
                              <w:r w:rsidR="00EC5064">
                                <w:rPr>
                                  <w:sz w:val="20"/>
                                </w:rPr>
                                <w:t>: 02838322393 / smccreesh642@c2kni.net</w:t>
                              </w:r>
                            </w:p>
                            <w:p w:rsidR="00E24F3D" w:rsidRPr="00881B67" w:rsidRDefault="00E24F3D" w:rsidP="00E24F3D">
                              <w:pPr>
                                <w:ind w:left="720" w:hanging="720"/>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15E486" id="Group 10" o:spid="_x0000_s1031" style="position:absolute;margin-left:34.5pt;margin-top:.7pt;width:350.4pt;height:46.15pt;z-index:251698688;mso-width-relative:margin;mso-height-relative:margin" coordorigin="6376,1820"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">
                <v:roundrect id="Rounded Rectangle 11" o:spid="_x0000_s1032" style="position:absolute;left:6376;top:1820;width:52388;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" fillcolor="window" strokecolor="windowText" strokeweight=".5pt"/>
                <v:shape id="_x0000_s1033" type="#_x0000_t202" style="position:absolute;left:10258;top:3518;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E24F3D" w:rsidRDefault="00E24F3D" w:rsidP="00E24F3D">
                        <w:pPr>
                          <w:jc w:val="center"/>
                          <w:rPr>
                            <w:sz w:val="20"/>
                          </w:rPr>
                        </w:pPr>
                        <w:r>
                          <w:rPr>
                            <w:sz w:val="20"/>
                          </w:rPr>
                          <w:t>School Principal – Mr. Seamus McCreesh</w:t>
                        </w:r>
                      </w:p>
                      <w:p w:rsidR="00E24F3D" w:rsidRDefault="00E24F3D" w:rsidP="00E24F3D">
                        <w:pPr>
                          <w:jc w:val="center"/>
                          <w:rPr>
                            <w:sz w:val="20"/>
                          </w:rPr>
                        </w:pPr>
                        <w:r>
                          <w:rPr>
                            <w:sz w:val="20"/>
                          </w:rPr>
                          <w:t>Tel</w:t>
                        </w:r>
                        <w:r w:rsidR="00EC5064">
                          <w:rPr>
                            <w:sz w:val="20"/>
                          </w:rPr>
                          <w:t>: 02838322393 / smccreesh642@c2kni.net</w:t>
                        </w:r>
                      </w:p>
                      <w:p w:rsidR="00E24F3D" w:rsidRPr="00881B67" w:rsidRDefault="00E24F3D" w:rsidP="00E24F3D">
                        <w:pPr>
                          <w:ind w:left="720" w:hanging="720"/>
                          <w:rPr>
                            <w:sz w:val="20"/>
                          </w:rPr>
                        </w:pPr>
                      </w:p>
                    </w:txbxContent>
                  </v:textbox>
                </v:shape>
              </v:group>
            </w:pict>
          </mc:Fallback>
        </mc:AlternateContent>
      </w:r>
    </w:p>
    <w:p w:rsidR="00E24F3D" w:rsidRDefault="00E24F3D"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E24F3D" w:rsidRDefault="00E24F3D"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E24F3D" w:rsidRDefault="00E24F3D"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rsidR="00FE38A1" w:rsidRPr="00954611" w:rsidRDefault="00FE38A1" w:rsidP="00FE38A1">
      <w:pPr>
        <w:rPr>
          <w:rFonts w:asciiTheme="minorHAnsi" w:eastAsiaTheme="minorHAnsi" w:hAnsiTheme="minorHAnsi" w:cstheme="minorHAnsi"/>
        </w:rPr>
      </w:pPr>
    </w:p>
    <w:p w:rsidR="00642DCA" w:rsidRPr="00954611" w:rsidRDefault="00642DCA" w:rsidP="00E24F3D">
      <w:pPr>
        <w:widowControl/>
        <w:suppressAutoHyphens w:val="0"/>
        <w:overflowPunct/>
        <w:autoSpaceDE/>
        <w:autoSpaceDN/>
        <w:spacing w:after="200" w:line="276" w:lineRule="auto"/>
        <w:textAlignment w:val="auto"/>
        <w:rPr>
          <w:rFonts w:asciiTheme="minorHAnsi" w:hAnsiTheme="minorHAnsi" w:cstheme="minorHAnsi"/>
          <w:b/>
          <w:sz w:val="44"/>
          <w:szCs w:val="44"/>
        </w:rPr>
      </w:pPr>
    </w:p>
    <w:p w:rsidR="00EC5064"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EC5064"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EC5064"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EC5064"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EC5064"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EC5064"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EC5064"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EC5064"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lastRenderedPageBreak/>
        <w:t>Tannaghmore Primary School</w:t>
      </w: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 xml:space="preserve">overnors </w:t>
      </w:r>
      <w:r w:rsidR="00EC5064" w:rsidRPr="00EC5064">
        <w:rPr>
          <w:rFonts w:asciiTheme="minorHAnsi" w:hAnsiTheme="minorHAnsi" w:cstheme="minorHAnsi"/>
          <w:b/>
          <w:i/>
          <w:sz w:val="24"/>
          <w:szCs w:val="24"/>
        </w:rPr>
        <w:t xml:space="preserve">having been ratified at the BOG Meeting – </w:t>
      </w:r>
      <w:r w:rsidR="0075450D">
        <w:rPr>
          <w:rFonts w:asciiTheme="minorHAnsi" w:hAnsiTheme="minorHAnsi" w:cstheme="minorHAnsi"/>
          <w:b/>
          <w:i/>
          <w:sz w:val="24"/>
          <w:szCs w:val="24"/>
        </w:rPr>
        <w:t>4th November 2021</w:t>
      </w:r>
      <w:bookmarkStart w:id="0" w:name="_GoBack"/>
      <w:bookmarkEnd w:id="0"/>
    </w:p>
    <w:p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EC5064" w:rsidRPr="00EC5064">
        <w:t xml:space="preserve"> </w:t>
      </w:r>
      <w:r w:rsidR="00EC5064" w:rsidRPr="00EC5064">
        <w:rPr>
          <w:rFonts w:asciiTheme="minorHAnsi" w:hAnsiTheme="minorHAnsi" w:cstheme="minorHAnsi"/>
          <w:b/>
          <w:i/>
          <w:sz w:val="24"/>
          <w:szCs w:val="24"/>
        </w:rPr>
        <w:t>will be reviewed and updated periodically</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E1FFD" w:rsidRPr="00EC5064" w:rsidRDefault="00C957C8" w:rsidP="00EC5064">
      <w:pPr>
        <w:pStyle w:val="ListParagraph"/>
        <w:numPr>
          <w:ilvl w:val="0"/>
          <w:numId w:val="31"/>
        </w:numPr>
        <w:rPr>
          <w:rFonts w:asciiTheme="minorHAnsi" w:hAnsiTheme="minorHAnsi" w:cstheme="minorHAnsi"/>
          <w:b/>
          <w:caps/>
          <w:sz w:val="24"/>
          <w:szCs w:val="22"/>
        </w:rPr>
      </w:pPr>
      <w:r w:rsidRPr="00EC5064">
        <w:rPr>
          <w:rFonts w:asciiTheme="minorHAnsi" w:hAnsiTheme="minorHAnsi" w:cstheme="minorHAnsi"/>
          <w:b/>
          <w:sz w:val="24"/>
          <w:szCs w:val="22"/>
        </w:rPr>
        <w:t>Scope of the 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756D9C">
        <w:tc>
          <w:tcPr>
            <w:tcW w:w="8926" w:type="dxa"/>
          </w:tcPr>
          <w:p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756D9C">
        <w:trPr>
          <w:trHeight w:val="1365"/>
        </w:trPr>
        <w:tc>
          <w:tcPr>
            <w:tcW w:w="8926" w:type="dxa"/>
          </w:tcPr>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Text Box 2" o:spid="_x0000_s1034"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_x0000_s1035"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54611" w:rsidRDefault="00AB6501" w:rsidP="0082437E">
      <w:pPr>
        <w:jc w:val="both"/>
        <w:rPr>
          <w:rFonts w:asciiTheme="minorHAnsi" w:eastAsiaTheme="minorHAnsi" w:hAnsiTheme="minorHAnsi" w:cstheme="minorHAnsi"/>
          <w:szCs w:val="22"/>
        </w:rPr>
      </w:pP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lastRenderedPageBreak/>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the school’s 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1"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2"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lastRenderedPageBreak/>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055401" w:rsidRPr="00954611" w:rsidRDefault="00055401">
      <w:pPr>
        <w:rPr>
          <w:rFonts w:asciiTheme="minorHAnsi" w:hAnsiTheme="minorHAnsi" w:cstheme="minorHAnsi"/>
          <w:szCs w:val="22"/>
        </w:rPr>
      </w:pPr>
    </w:p>
    <w:sectPr w:rsidR="00055401" w:rsidRPr="00954611" w:rsidSect="009C368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32" w:rsidRDefault="00753832" w:rsidP="00EE7430">
      <w:r>
        <w:separator/>
      </w:r>
    </w:p>
  </w:endnote>
  <w:endnote w:type="continuationSeparator" w:id="0">
    <w:p w:rsidR="00753832" w:rsidRDefault="00753832"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484504" w:rsidRDefault="00484504">
        <w:pPr>
          <w:pStyle w:val="Footer"/>
          <w:jc w:val="center"/>
        </w:pPr>
        <w:r>
          <w:fldChar w:fldCharType="begin"/>
        </w:r>
        <w:r>
          <w:instrText xml:space="preserve"> PAGE   \* MERGEFORMAT </w:instrText>
        </w:r>
        <w:r>
          <w:fldChar w:fldCharType="separate"/>
        </w:r>
        <w:r w:rsidR="0075450D">
          <w:rPr>
            <w:noProof/>
          </w:rPr>
          <w:t>10</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32" w:rsidRDefault="00753832" w:rsidP="00EE7430">
      <w:r>
        <w:separator/>
      </w:r>
    </w:p>
  </w:footnote>
  <w:footnote w:type="continuationSeparator" w:id="0">
    <w:p w:rsidR="00753832" w:rsidRDefault="00753832" w:rsidP="00EE7430">
      <w:r>
        <w:continuationSeparator/>
      </w:r>
    </w:p>
  </w:footnote>
  <w:footnote w:id="1">
    <w:p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A2F6B85"/>
    <w:multiLevelType w:val="hybridMultilevel"/>
    <w:tmpl w:val="209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7"/>
  </w:num>
  <w:num w:numId="3">
    <w:abstractNumId w:val="30"/>
  </w:num>
  <w:num w:numId="4">
    <w:abstractNumId w:val="23"/>
  </w:num>
  <w:num w:numId="5">
    <w:abstractNumId w:val="31"/>
  </w:num>
  <w:num w:numId="6">
    <w:abstractNumId w:val="22"/>
  </w:num>
  <w:num w:numId="7">
    <w:abstractNumId w:val="16"/>
  </w:num>
  <w:num w:numId="8">
    <w:abstractNumId w:val="12"/>
  </w:num>
  <w:num w:numId="9">
    <w:abstractNumId w:val="36"/>
  </w:num>
  <w:num w:numId="10">
    <w:abstractNumId w:val="27"/>
  </w:num>
  <w:num w:numId="11">
    <w:abstractNumId w:val="24"/>
  </w:num>
  <w:num w:numId="12">
    <w:abstractNumId w:val="5"/>
  </w:num>
  <w:num w:numId="13">
    <w:abstractNumId w:val="18"/>
  </w:num>
  <w:num w:numId="14">
    <w:abstractNumId w:val="13"/>
  </w:num>
  <w:num w:numId="15">
    <w:abstractNumId w:val="14"/>
  </w:num>
  <w:num w:numId="16">
    <w:abstractNumId w:val="29"/>
  </w:num>
  <w:num w:numId="17">
    <w:abstractNumId w:val="25"/>
  </w:num>
  <w:num w:numId="18">
    <w:abstractNumId w:val="21"/>
  </w:num>
  <w:num w:numId="19">
    <w:abstractNumId w:val="10"/>
  </w:num>
  <w:num w:numId="20">
    <w:abstractNumId w:val="17"/>
  </w:num>
  <w:num w:numId="21">
    <w:abstractNumId w:val="1"/>
  </w:num>
  <w:num w:numId="22">
    <w:abstractNumId w:val="33"/>
  </w:num>
  <w:num w:numId="23">
    <w:abstractNumId w:val="2"/>
  </w:num>
  <w:num w:numId="24">
    <w:abstractNumId w:val="19"/>
  </w:num>
  <w:num w:numId="25">
    <w:abstractNumId w:val="7"/>
  </w:num>
  <w:num w:numId="26">
    <w:abstractNumId w:val="25"/>
  </w:num>
  <w:num w:numId="27">
    <w:abstractNumId w:val="32"/>
  </w:num>
  <w:num w:numId="28">
    <w:abstractNumId w:val="3"/>
  </w:num>
  <w:num w:numId="29">
    <w:abstractNumId w:val="28"/>
  </w:num>
  <w:num w:numId="30">
    <w:abstractNumId w:val="35"/>
  </w:num>
  <w:num w:numId="31">
    <w:abstractNumId w:val="6"/>
  </w:num>
  <w:num w:numId="32">
    <w:abstractNumId w:val="26"/>
  </w:num>
  <w:num w:numId="33">
    <w:abstractNumId w:val="9"/>
  </w:num>
  <w:num w:numId="34">
    <w:abstractNumId w:val="11"/>
  </w:num>
  <w:num w:numId="35">
    <w:abstractNumId w:val="0"/>
  </w:num>
  <w:num w:numId="36">
    <w:abstractNumId w:val="8"/>
  </w:num>
  <w:num w:numId="37">
    <w:abstractNumId w:val="34"/>
  </w:num>
  <w:num w:numId="38">
    <w:abstractNumId w:val="2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450D"/>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24F3D"/>
    <w:rsid w:val="00E32520"/>
    <w:rsid w:val="00E56594"/>
    <w:rsid w:val="00E60E22"/>
    <w:rsid w:val="00E61D17"/>
    <w:rsid w:val="00E66817"/>
    <w:rsid w:val="00E66CA5"/>
    <w:rsid w:val="00E839E5"/>
    <w:rsid w:val="00E841E6"/>
    <w:rsid w:val="00E84B34"/>
    <w:rsid w:val="00E86DE8"/>
    <w:rsid w:val="00E86FFA"/>
    <w:rsid w:val="00E94387"/>
    <w:rsid w:val="00E9565B"/>
    <w:rsid w:val="00E9789F"/>
    <w:rsid w:val="00EA013C"/>
    <w:rsid w:val="00EA3BE6"/>
    <w:rsid w:val="00EB5214"/>
    <w:rsid w:val="00EC2518"/>
    <w:rsid w:val="00EC500E"/>
    <w:rsid w:val="00EC5064"/>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509F8"/>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ps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pso@nips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2838322393/" TargetMode="External"/><Relationship Id="rId4" Type="http://schemas.openxmlformats.org/officeDocument/2006/relationships/settings" Target="settings.xml"/><Relationship Id="rId9" Type="http://schemas.openxmlformats.org/officeDocument/2006/relationships/hyperlink" Target="Tel:028383223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CB18-901E-43EF-A391-187C23EA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S McCreesh</cp:lastModifiedBy>
  <cp:revision>3</cp:revision>
  <cp:lastPrinted>2018-06-21T07:56:00Z</cp:lastPrinted>
  <dcterms:created xsi:type="dcterms:W3CDTF">2021-11-17T14:11:00Z</dcterms:created>
  <dcterms:modified xsi:type="dcterms:W3CDTF">2021-11-17T15:10:00Z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